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BE94" w14:textId="77777777" w:rsidR="005F5657" w:rsidRPr="000D1D4A" w:rsidRDefault="005F5657" w:rsidP="00FE59B0">
      <w:pPr>
        <w:spacing w:after="0" w:line="240" w:lineRule="auto"/>
        <w:ind w:left="1800" w:right="2123"/>
        <w:jc w:val="center"/>
        <w:rPr>
          <w:rFonts w:eastAsia="Times New Roman" w:cstheme="minorHAnsi"/>
          <w:b/>
          <w:bCs/>
          <w:sz w:val="28"/>
          <w:szCs w:val="28"/>
        </w:rPr>
      </w:pPr>
      <w:r w:rsidRPr="000D1D4A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3F29823B" w14:textId="77777777" w:rsidR="00994340" w:rsidRPr="000D1D4A" w:rsidRDefault="00994340" w:rsidP="00FE59B0">
      <w:pPr>
        <w:pBdr>
          <w:top w:val="single" w:sz="12" w:space="1" w:color="auto"/>
        </w:pBdr>
        <w:spacing w:before="120" w:after="0" w:line="360" w:lineRule="auto"/>
        <w:ind w:right="180"/>
        <w:rPr>
          <w:rFonts w:eastAsia="Times New Roman" w:cstheme="minorHAnsi"/>
          <w:b/>
          <w:bCs/>
          <w:sz w:val="16"/>
          <w:szCs w:val="16"/>
        </w:rPr>
      </w:pPr>
    </w:p>
    <w:p w14:paraId="2C2E7621" w14:textId="4ECA82DB" w:rsidR="005F5657" w:rsidRPr="000D1D4A" w:rsidRDefault="005F5657" w:rsidP="00FE59B0">
      <w:pPr>
        <w:pBdr>
          <w:top w:val="single" w:sz="12" w:space="1" w:color="auto"/>
        </w:pBdr>
        <w:spacing w:after="0" w:line="360" w:lineRule="auto"/>
        <w:ind w:right="18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TO: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CB2496">
        <w:rPr>
          <w:rFonts w:eastAsia="Times New Roman" w:cstheme="minorHAnsi"/>
          <w:bCs/>
        </w:rPr>
        <w:t xml:space="preserve">CAMT </w:t>
      </w:r>
      <w:r w:rsidR="0072458F">
        <w:rPr>
          <w:rFonts w:eastAsia="Times New Roman" w:cstheme="minorHAnsi"/>
          <w:bCs/>
        </w:rPr>
        <w:t>Members</w:t>
      </w:r>
    </w:p>
    <w:p w14:paraId="0D768A49" w14:textId="541EA237" w:rsidR="005F5657" w:rsidRPr="000D1D4A" w:rsidRDefault="005F5657" w:rsidP="00FE59B0">
      <w:pPr>
        <w:spacing w:after="0" w:line="360" w:lineRule="auto"/>
        <w:ind w:right="2070"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FROM:</w:t>
      </w:r>
      <w:r w:rsidRPr="000D1D4A">
        <w:rPr>
          <w:rFonts w:eastAsia="Times New Roman" w:cstheme="minorHAnsi"/>
          <w:b/>
          <w:bCs/>
        </w:rPr>
        <w:tab/>
      </w:r>
      <w:r w:rsid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Cs/>
        </w:rPr>
        <w:t>Bruce DiGennaro</w:t>
      </w:r>
    </w:p>
    <w:p w14:paraId="17A3D223" w14:textId="2C0FD527" w:rsidR="005F5657" w:rsidRPr="000D1D4A" w:rsidRDefault="005F5657" w:rsidP="00FE59B0">
      <w:pPr>
        <w:spacing w:after="0" w:line="360" w:lineRule="auto"/>
        <w:ind w:right="1923"/>
        <w:rPr>
          <w:rFonts w:eastAsia="Times New Roman" w:cstheme="minorHAnsi"/>
          <w:bCs/>
        </w:rPr>
      </w:pPr>
      <w:r w:rsidRPr="000D1D4A">
        <w:rPr>
          <w:rFonts w:eastAsia="Times New Roman" w:cstheme="minorHAnsi"/>
          <w:b/>
          <w:bCs/>
        </w:rPr>
        <w:t>DATE:</w:t>
      </w:r>
      <w:r w:rsidRPr="000D1D4A">
        <w:rPr>
          <w:rFonts w:eastAsia="Times New Roman" w:cstheme="minorHAnsi"/>
          <w:b/>
          <w:bCs/>
        </w:rPr>
        <w:tab/>
      </w:r>
      <w:r w:rsidR="00245222" w:rsidRPr="000D1D4A">
        <w:rPr>
          <w:rFonts w:eastAsia="Times New Roman" w:cstheme="minorHAnsi"/>
          <w:b/>
          <w:bCs/>
        </w:rPr>
        <w:tab/>
      </w:r>
      <w:r w:rsidR="00A57FBE">
        <w:rPr>
          <w:rFonts w:eastAsia="Times New Roman" w:cstheme="minorHAnsi"/>
          <w:bCs/>
        </w:rPr>
        <w:t>November 7</w:t>
      </w:r>
      <w:r w:rsidR="00B6165C">
        <w:rPr>
          <w:rFonts w:eastAsia="Times New Roman" w:cstheme="minorHAnsi"/>
          <w:bCs/>
        </w:rPr>
        <w:t>, 2019</w:t>
      </w:r>
    </w:p>
    <w:p w14:paraId="2F41CC06" w14:textId="7FF7D598" w:rsidR="00994340" w:rsidRPr="000D1D4A" w:rsidRDefault="005F5657" w:rsidP="00FE59B0">
      <w:pPr>
        <w:pBdr>
          <w:bottom w:val="single" w:sz="12" w:space="1" w:color="auto"/>
        </w:pBdr>
        <w:spacing w:after="0" w:line="360" w:lineRule="auto"/>
        <w:ind w:right="180"/>
        <w:rPr>
          <w:rFonts w:eastAsia="Times New Roman" w:cstheme="minorHAnsi"/>
          <w:b/>
          <w:bCs/>
        </w:rPr>
      </w:pPr>
      <w:r w:rsidRPr="000D1D4A">
        <w:rPr>
          <w:rFonts w:eastAsia="Times New Roman" w:cstheme="minorHAnsi"/>
          <w:b/>
          <w:bCs/>
        </w:rPr>
        <w:t>RE: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A81756">
        <w:rPr>
          <w:rFonts w:eastAsia="Times New Roman" w:cstheme="minorHAnsi"/>
          <w:bCs/>
        </w:rPr>
        <w:t>October 15</w:t>
      </w:r>
      <w:r w:rsidR="00641C08" w:rsidRPr="000D1D4A">
        <w:rPr>
          <w:rFonts w:eastAsia="Times New Roman" w:cstheme="minorHAnsi"/>
          <w:bCs/>
        </w:rPr>
        <w:t>, 2019</w:t>
      </w:r>
      <w:r w:rsidRPr="000D1D4A">
        <w:rPr>
          <w:rFonts w:eastAsia="Times New Roman" w:cstheme="minorHAnsi"/>
          <w:bCs/>
        </w:rPr>
        <w:t xml:space="preserve"> </w:t>
      </w:r>
      <w:r w:rsidR="00A1744C" w:rsidRPr="000D1D4A">
        <w:rPr>
          <w:rFonts w:eastAsia="Times New Roman" w:cstheme="minorHAnsi"/>
          <w:bCs/>
        </w:rPr>
        <w:t xml:space="preserve">CAMT </w:t>
      </w:r>
      <w:r w:rsidRPr="000D1D4A">
        <w:rPr>
          <w:rFonts w:eastAsia="Times New Roman" w:cstheme="minorHAnsi"/>
          <w:bCs/>
        </w:rPr>
        <w:t>Meeting</w:t>
      </w:r>
      <w:r w:rsidR="00A81756">
        <w:rPr>
          <w:rFonts w:eastAsia="Times New Roman" w:cstheme="minorHAnsi"/>
          <w:bCs/>
        </w:rPr>
        <w:t xml:space="preserve"> #84</w:t>
      </w:r>
    </w:p>
    <w:p w14:paraId="218F4ACF" w14:textId="70D69ECB" w:rsidR="003B268A" w:rsidRPr="00A81756" w:rsidRDefault="00FA2765" w:rsidP="00A81756">
      <w:pPr>
        <w:tabs>
          <w:tab w:val="left" w:pos="1565"/>
        </w:tabs>
        <w:rPr>
          <w:szCs w:val="20"/>
        </w:rPr>
      </w:pPr>
      <w:r w:rsidRPr="000D1D4A">
        <w:rPr>
          <w:rFonts w:cstheme="minorHAnsi"/>
          <w:b/>
        </w:rPr>
        <w:t>Attendees:</w:t>
      </w:r>
      <w:r w:rsidRPr="000D1D4A">
        <w:rPr>
          <w:rFonts w:cstheme="minorHAnsi"/>
          <w:b/>
          <w:sz w:val="24"/>
          <w:szCs w:val="24"/>
        </w:rPr>
        <w:t xml:space="preserve">  </w:t>
      </w:r>
      <w:r w:rsidR="00E26A94">
        <w:rPr>
          <w:szCs w:val="20"/>
        </w:rPr>
        <w:t>April Robinson,</w:t>
      </w:r>
      <w:r w:rsidR="00E26A94">
        <w:rPr>
          <w:szCs w:val="20"/>
        </w:rPr>
        <w:t xml:space="preserve"> </w:t>
      </w:r>
      <w:r w:rsidR="00E26A94">
        <w:rPr>
          <w:szCs w:val="20"/>
        </w:rPr>
        <w:t xml:space="preserve">Ben Geske, Brad Cavallo, </w:t>
      </w:r>
      <w:r w:rsidR="00E26A94" w:rsidRPr="00A47784">
        <w:rPr>
          <w:szCs w:val="20"/>
        </w:rPr>
        <w:t>Brycen Swar</w:t>
      </w:r>
      <w:r w:rsidR="00E26A94">
        <w:rPr>
          <w:szCs w:val="20"/>
        </w:rPr>
        <w:t xml:space="preserve">t, </w:t>
      </w:r>
      <w:r w:rsidR="00E26A94">
        <w:rPr>
          <w:szCs w:val="20"/>
        </w:rPr>
        <w:t>Cathy Marcinkevage</w:t>
      </w:r>
      <w:r w:rsidR="00E26A94">
        <w:t xml:space="preserve">, </w:t>
      </w:r>
      <w:r w:rsidR="00A81756" w:rsidRPr="00A81756">
        <w:rPr>
          <w:szCs w:val="20"/>
        </w:rPr>
        <w:t>Darcy Austin,</w:t>
      </w:r>
      <w:r w:rsidR="00E26A94" w:rsidRPr="00E26A94">
        <w:rPr>
          <w:szCs w:val="20"/>
        </w:rPr>
        <w:t xml:space="preserve"> </w:t>
      </w:r>
      <w:r w:rsidR="00E26A94">
        <w:rPr>
          <w:szCs w:val="20"/>
        </w:rPr>
        <w:t>Deanna Sereno</w:t>
      </w:r>
      <w:r w:rsidR="00E26A94">
        <w:rPr>
          <w:szCs w:val="20"/>
        </w:rPr>
        <w:t xml:space="preserve">, </w:t>
      </w:r>
      <w:r w:rsidR="00E26A94">
        <w:rPr>
          <w:szCs w:val="20"/>
        </w:rPr>
        <w:t>Erik Loboschefsky</w:t>
      </w:r>
      <w:r w:rsidR="00E26A94">
        <w:t>,</w:t>
      </w:r>
      <w:r w:rsidR="00E26A94">
        <w:rPr>
          <w:szCs w:val="20"/>
        </w:rPr>
        <w:t xml:space="preserve"> Erin Cole, </w:t>
      </w:r>
      <w:r w:rsidR="00A81756">
        <w:rPr>
          <w:szCs w:val="20"/>
        </w:rPr>
        <w:t xml:space="preserve">Frances Brewster, </w:t>
      </w:r>
      <w:r w:rsidR="00E26A94">
        <w:rPr>
          <w:szCs w:val="20"/>
        </w:rPr>
        <w:t>Kate Spears</w:t>
      </w:r>
      <w:r w:rsidR="00E26A94">
        <w:rPr>
          <w:szCs w:val="20"/>
        </w:rPr>
        <w:t>,</w:t>
      </w:r>
      <w:r w:rsidR="00E26A94">
        <w:rPr>
          <w:szCs w:val="20"/>
        </w:rPr>
        <w:t xml:space="preserve"> </w:t>
      </w:r>
      <w:r w:rsidR="00A81756" w:rsidRPr="00A81756">
        <w:rPr>
          <w:szCs w:val="20"/>
        </w:rPr>
        <w:t xml:space="preserve">Larry </w:t>
      </w:r>
      <w:r w:rsidR="00A81756">
        <w:rPr>
          <w:szCs w:val="20"/>
        </w:rPr>
        <w:t>Brown</w:t>
      </w:r>
      <w:r w:rsidR="00E26A94">
        <w:rPr>
          <w:szCs w:val="20"/>
        </w:rPr>
        <w:t xml:space="preserve">, </w:t>
      </w:r>
      <w:r w:rsidR="00A81756">
        <w:rPr>
          <w:szCs w:val="20"/>
        </w:rPr>
        <w:t xml:space="preserve">Louise Conrad, </w:t>
      </w:r>
      <w:r w:rsidR="00E26A94" w:rsidRPr="00A81756">
        <w:rPr>
          <w:szCs w:val="20"/>
        </w:rPr>
        <w:t>L</w:t>
      </w:r>
      <w:r w:rsidR="00E26A94">
        <w:rPr>
          <w:szCs w:val="20"/>
        </w:rPr>
        <w:t>y</w:t>
      </w:r>
      <w:r w:rsidR="00E26A94" w:rsidRPr="00A81756">
        <w:rPr>
          <w:szCs w:val="20"/>
        </w:rPr>
        <w:t xml:space="preserve">nda </w:t>
      </w:r>
      <w:r w:rsidR="00E26A94">
        <w:rPr>
          <w:szCs w:val="20"/>
        </w:rPr>
        <w:t xml:space="preserve">Smith, </w:t>
      </w:r>
      <w:r w:rsidR="00957477">
        <w:rPr>
          <w:szCs w:val="20"/>
        </w:rPr>
        <w:t xml:space="preserve">Pat Coulston, </w:t>
      </w:r>
      <w:r w:rsidR="00E26A94" w:rsidRPr="00A81756">
        <w:rPr>
          <w:szCs w:val="20"/>
        </w:rPr>
        <w:t>Rene Henry</w:t>
      </w:r>
      <w:r w:rsidR="00E26A94">
        <w:rPr>
          <w:szCs w:val="20"/>
        </w:rPr>
        <w:t>,</w:t>
      </w:r>
      <w:r w:rsidR="00E26A94">
        <w:rPr>
          <w:szCs w:val="20"/>
        </w:rPr>
        <w:t xml:space="preserve"> </w:t>
      </w:r>
      <w:r w:rsidR="00E26A94">
        <w:t>Sam</w:t>
      </w:r>
      <w:r w:rsidR="00E26A94" w:rsidRPr="001730D0">
        <w:t xml:space="preserve"> Luoma</w:t>
      </w:r>
      <w:r w:rsidR="00E26A94">
        <w:t>,</w:t>
      </w:r>
      <w:r w:rsidR="00E26A94">
        <w:rPr>
          <w:szCs w:val="20"/>
        </w:rPr>
        <w:t xml:space="preserve"> Scott Hamilton, </w:t>
      </w:r>
      <w:r w:rsidR="00957477">
        <w:rPr>
          <w:szCs w:val="20"/>
        </w:rPr>
        <w:t>Sheila Greene</w:t>
      </w:r>
      <w:r w:rsidR="00A81756">
        <w:rPr>
          <w:szCs w:val="20"/>
        </w:rPr>
        <w:t>,</w:t>
      </w:r>
      <w:r w:rsidR="00A81756" w:rsidRPr="00A81756">
        <w:rPr>
          <w:szCs w:val="20"/>
        </w:rPr>
        <w:t xml:space="preserve"> </w:t>
      </w:r>
      <w:r w:rsidR="00E26A94">
        <w:rPr>
          <w:szCs w:val="20"/>
        </w:rPr>
        <w:t xml:space="preserve">Stephanie Fong, </w:t>
      </w:r>
      <w:r w:rsidR="007A4055">
        <w:t>Yuan Liu</w:t>
      </w:r>
    </w:p>
    <w:p w14:paraId="44894FD7" w14:textId="6C94BFCF" w:rsidR="005F5657" w:rsidRPr="000D1D4A" w:rsidRDefault="005F5657" w:rsidP="00FE59B0">
      <w:pPr>
        <w:spacing w:before="120" w:after="0"/>
        <w:rPr>
          <w:rFonts w:cstheme="minorHAnsi"/>
          <w:b/>
        </w:rPr>
      </w:pPr>
      <w:r w:rsidRPr="000D1D4A">
        <w:rPr>
          <w:rFonts w:cstheme="minorHAnsi"/>
          <w:b/>
        </w:rPr>
        <w:t xml:space="preserve">Action Items: </w:t>
      </w:r>
    </w:p>
    <w:p w14:paraId="0FB063A8" w14:textId="6B53EFF1" w:rsidR="007F06B2" w:rsidRDefault="007F06B2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bookmarkStart w:id="0" w:name="_Hlk506203875"/>
      <w:r>
        <w:rPr>
          <w:szCs w:val="20"/>
        </w:rPr>
        <w:t>Bruce – send 10/10 Salmon Subcommittee next steps to CAMT.</w:t>
      </w:r>
    </w:p>
    <w:p w14:paraId="4B938A76" w14:textId="6EDBFD01" w:rsidR="007533C3" w:rsidRDefault="007533C3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>Bruce – integrate Steering Committee’s comments into SDM goal statement and share with CAMT</w:t>
      </w:r>
      <w:r w:rsidR="001058FF">
        <w:rPr>
          <w:szCs w:val="20"/>
        </w:rPr>
        <w:t xml:space="preserve"> </w:t>
      </w:r>
      <w:r w:rsidR="00C90AC4">
        <w:rPr>
          <w:szCs w:val="20"/>
        </w:rPr>
        <w:t>(complete)</w:t>
      </w:r>
    </w:p>
    <w:p w14:paraId="698801FD" w14:textId="612C3997" w:rsidR="00D44B27" w:rsidRDefault="00D44B27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 xml:space="preserve">Bruce – update language of #4 of the </w:t>
      </w:r>
      <w:r w:rsidR="00285946">
        <w:rPr>
          <w:szCs w:val="20"/>
        </w:rPr>
        <w:t xml:space="preserve">Entrainment </w:t>
      </w:r>
      <w:r>
        <w:rPr>
          <w:szCs w:val="20"/>
        </w:rPr>
        <w:t>Recommended Next Steps slide</w:t>
      </w:r>
      <w:r w:rsidR="001058FF">
        <w:rPr>
          <w:szCs w:val="20"/>
        </w:rPr>
        <w:t xml:space="preserve"> </w:t>
      </w:r>
      <w:r w:rsidR="00C90AC4">
        <w:rPr>
          <w:szCs w:val="20"/>
        </w:rPr>
        <w:t>(complete)</w:t>
      </w:r>
    </w:p>
    <w:p w14:paraId="08BFE643" w14:textId="0784F79A" w:rsidR="007533C3" w:rsidRDefault="007533C3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>Bruce – send CAMT Technical Studies summary to CAMT</w:t>
      </w:r>
      <w:r w:rsidR="001058FF">
        <w:rPr>
          <w:szCs w:val="20"/>
        </w:rPr>
        <w:t xml:space="preserve"> </w:t>
      </w:r>
      <w:r w:rsidR="00C90AC4">
        <w:rPr>
          <w:szCs w:val="20"/>
        </w:rPr>
        <w:t>(complete)</w:t>
      </w:r>
    </w:p>
    <w:p w14:paraId="68F4B7EA" w14:textId="2466B861" w:rsidR="009F67EB" w:rsidRDefault="009F67EB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rPr>
          <w:szCs w:val="20"/>
        </w:rPr>
        <w:t>All – vet 2020 CSAMP Policy Group meeting dates with respective policy teams</w:t>
      </w:r>
      <w:r w:rsidR="00D666F3">
        <w:rPr>
          <w:szCs w:val="20"/>
        </w:rPr>
        <w:t xml:space="preserve"> </w:t>
      </w:r>
      <w:r w:rsidR="00C90AC4">
        <w:rPr>
          <w:szCs w:val="20"/>
        </w:rPr>
        <w:t>(complete)</w:t>
      </w:r>
    </w:p>
    <w:p w14:paraId="75A663D8" w14:textId="5AC06775" w:rsidR="00694DA8" w:rsidRPr="00B73EE2" w:rsidRDefault="00694DA8" w:rsidP="000A3D93">
      <w:pPr>
        <w:pStyle w:val="ListParagraph"/>
        <w:widowControl/>
        <w:numPr>
          <w:ilvl w:val="0"/>
          <w:numId w:val="1"/>
        </w:numPr>
        <w:tabs>
          <w:tab w:val="left" w:pos="1565"/>
        </w:tabs>
        <w:spacing w:before="60" w:after="60"/>
        <w:rPr>
          <w:szCs w:val="20"/>
        </w:rPr>
      </w:pPr>
      <w:r>
        <w:t xml:space="preserve">Stephanie - share </w:t>
      </w:r>
      <w:r w:rsidR="00202D24">
        <w:t xml:space="preserve">DJFMP </w:t>
      </w:r>
      <w:r>
        <w:t xml:space="preserve">Salmonid Survival project proposal </w:t>
      </w:r>
      <w:r w:rsidR="00202D24">
        <w:t xml:space="preserve">with </w:t>
      </w:r>
      <w:r>
        <w:t>CAMT</w:t>
      </w:r>
    </w:p>
    <w:p w14:paraId="53E3C160" w14:textId="77777777" w:rsidR="003B268A" w:rsidRPr="004F3E49" w:rsidRDefault="003B268A" w:rsidP="004F3E49">
      <w:pPr>
        <w:widowControl/>
        <w:tabs>
          <w:tab w:val="left" w:pos="1565"/>
        </w:tabs>
        <w:spacing w:before="60" w:after="0"/>
        <w:rPr>
          <w:rFonts w:cstheme="minorHAnsi"/>
          <w:b/>
        </w:rPr>
      </w:pPr>
    </w:p>
    <w:p w14:paraId="09A2EC83" w14:textId="1195172A" w:rsidR="0072458F" w:rsidRPr="00D62F58" w:rsidRDefault="00A10B43" w:rsidP="00D62F58">
      <w:pPr>
        <w:pStyle w:val="ListParagraph"/>
        <w:spacing w:after="0"/>
        <w:ind w:left="0"/>
        <w:rPr>
          <w:rFonts w:cstheme="minorHAnsi"/>
          <w:b/>
        </w:rPr>
      </w:pPr>
      <w:r w:rsidRPr="000D1D4A">
        <w:rPr>
          <w:rFonts w:cstheme="minorHAnsi"/>
          <w:b/>
        </w:rPr>
        <w:t>Discussion Highlights</w:t>
      </w:r>
      <w:r w:rsidR="00B223AE" w:rsidRPr="000D1D4A">
        <w:rPr>
          <w:rFonts w:cstheme="minorHAnsi"/>
          <w:b/>
        </w:rPr>
        <w:t>:</w:t>
      </w:r>
      <w:bookmarkEnd w:id="0"/>
    </w:p>
    <w:p w14:paraId="4A580108" w14:textId="59944019" w:rsidR="0072458F" w:rsidRDefault="0072458F" w:rsidP="0072458F">
      <w:pPr>
        <w:pStyle w:val="Heading2"/>
        <w:spacing w:after="60"/>
        <w:ind w:right="155"/>
      </w:pPr>
      <w:r>
        <w:t xml:space="preserve">1.  </w:t>
      </w:r>
      <w:r w:rsidR="003E43FC">
        <w:t xml:space="preserve">Agenda and </w:t>
      </w:r>
      <w:r>
        <w:t>Updates</w:t>
      </w:r>
    </w:p>
    <w:p w14:paraId="27FFCAC4" w14:textId="77777777" w:rsidR="003E43FC" w:rsidRDefault="003E43FC" w:rsidP="003E43FC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3E43FC">
        <w:rPr>
          <w:szCs w:val="20"/>
        </w:rPr>
        <w:t>CSAMP funding</w:t>
      </w:r>
    </w:p>
    <w:p w14:paraId="6FA630DA" w14:textId="59172DC4" w:rsidR="00B73EE2" w:rsidRDefault="00B73EE2" w:rsidP="00B73EE2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>
        <w:rPr>
          <w:szCs w:val="20"/>
        </w:rPr>
        <w:t>Kearns &amp; West has been hired to provide facilitation services under</w:t>
      </w:r>
      <w:r w:rsidR="000A3D93">
        <w:rPr>
          <w:szCs w:val="20"/>
        </w:rPr>
        <w:t xml:space="preserve"> several Bureau of</w:t>
      </w:r>
      <w:r>
        <w:rPr>
          <w:szCs w:val="20"/>
        </w:rPr>
        <w:t xml:space="preserve"> Reclamation contracts, including CAMT and CSAMP.</w:t>
      </w:r>
    </w:p>
    <w:p w14:paraId="6943A153" w14:textId="6C05B834" w:rsidR="000A3D93" w:rsidRDefault="000A3D93" w:rsidP="00B73EE2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>
        <w:rPr>
          <w:szCs w:val="20"/>
        </w:rPr>
        <w:t>Summary of meeting to be developed and shared with members. Document sharing protocol to be established.</w:t>
      </w:r>
    </w:p>
    <w:p w14:paraId="1B128FCE" w14:textId="659DF48B" w:rsidR="003E43FC" w:rsidRDefault="003E43FC" w:rsidP="003E43FC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3E43FC">
        <w:rPr>
          <w:szCs w:val="20"/>
        </w:rPr>
        <w:t>SDM and Coordinated Salmon Science Plan</w:t>
      </w:r>
      <w:r w:rsidR="009F67EB">
        <w:rPr>
          <w:szCs w:val="20"/>
        </w:rPr>
        <w:t xml:space="preserve"> (CSSP)</w:t>
      </w:r>
    </w:p>
    <w:p w14:paraId="4631918C" w14:textId="74E9D589" w:rsidR="000A3D93" w:rsidRDefault="000A3D93" w:rsidP="000A3D93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>
        <w:rPr>
          <w:szCs w:val="20"/>
        </w:rPr>
        <w:t>SDM report</w:t>
      </w:r>
      <w:r w:rsidR="00D666F3">
        <w:rPr>
          <w:szCs w:val="20"/>
        </w:rPr>
        <w:t xml:space="preserve">-out </w:t>
      </w:r>
      <w:r>
        <w:rPr>
          <w:szCs w:val="20"/>
        </w:rPr>
        <w:t>forthcoming.</w:t>
      </w:r>
    </w:p>
    <w:p w14:paraId="2D30BA56" w14:textId="6F2B13D3" w:rsidR="000A3D93" w:rsidRDefault="000A3D93" w:rsidP="000A3D93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>
        <w:rPr>
          <w:szCs w:val="20"/>
        </w:rPr>
        <w:t>Salmon Subcommittee reconvened on October 10. Meetings to occur monthly and will provide feedback on consultant team’s progress in developing CSSP (anticipated to be finalized in June 2020).</w:t>
      </w:r>
    </w:p>
    <w:p w14:paraId="56A7E837" w14:textId="030DD3DD" w:rsidR="000A3D93" w:rsidRPr="000A3D93" w:rsidRDefault="000A3D93" w:rsidP="000A3D93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>
        <w:t xml:space="preserve">Salmon and Delta Smelt processes will include outreach to those outside of technical teams </w:t>
      </w:r>
      <w:r w:rsidR="00797CEA">
        <w:t>(e.g.,</w:t>
      </w:r>
      <w:r>
        <w:t xml:space="preserve"> workshops, ad-hoc meeting invites, etc.)</w:t>
      </w:r>
    </w:p>
    <w:p w14:paraId="7BA1FF24" w14:textId="32239A11" w:rsidR="0082360C" w:rsidRDefault="003E43FC" w:rsidP="003E43FC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3E43FC">
        <w:rPr>
          <w:szCs w:val="20"/>
        </w:rPr>
        <w:t>Winter Run Life Cycle Model Workshop</w:t>
      </w:r>
    </w:p>
    <w:p w14:paraId="23DAA2F0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t>Roughly 40 attendees, want to ensure NGO voices are present next time.</w:t>
      </w:r>
    </w:p>
    <w:p w14:paraId="15A98557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t>First meeting since November 2018.</w:t>
      </w:r>
    </w:p>
    <w:p w14:paraId="236D1E45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t>Focus of workshop pertained to updates since last workshop, especially changes to models and model runs as well as identifying topics for future workshops.</w:t>
      </w:r>
    </w:p>
    <w:p w14:paraId="2C2EF15E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t>Next workshop will be in late January/early February 2020 to review results of modeling and what version of model was used and why.</w:t>
      </w:r>
    </w:p>
    <w:p w14:paraId="1FEE74BF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t>The second 2020 workshop will be held in late April and will cover Enhanced Particle Tracking Model, which will include feedback received from this group.</w:t>
      </w:r>
    </w:p>
    <w:p w14:paraId="1A0195CF" w14:textId="77777777" w:rsidR="009F67EB" w:rsidRPr="009F67EB" w:rsidRDefault="009F67EB" w:rsidP="009F67EB">
      <w:pPr>
        <w:pStyle w:val="ListParagraph"/>
        <w:widowControl/>
        <w:numPr>
          <w:ilvl w:val="2"/>
          <w:numId w:val="14"/>
        </w:numPr>
        <w:tabs>
          <w:tab w:val="left" w:pos="1565"/>
        </w:tabs>
        <w:spacing w:before="60" w:after="60"/>
        <w:ind w:left="1080"/>
        <w:rPr>
          <w:szCs w:val="20"/>
        </w:rPr>
      </w:pPr>
      <w:r w:rsidRPr="009F67EB">
        <w:rPr>
          <w:szCs w:val="20"/>
        </w:rPr>
        <w:lastRenderedPageBreak/>
        <w:t>Sites JPA has been working with CDFW and NMFS on Section 7 consultation.</w:t>
      </w:r>
    </w:p>
    <w:p w14:paraId="2E9E4FB8" w14:textId="77777777" w:rsidR="003E43FC" w:rsidRPr="003E43FC" w:rsidRDefault="003E43FC" w:rsidP="003E43FC">
      <w:pPr>
        <w:pStyle w:val="ListParagraph"/>
        <w:widowControl/>
        <w:tabs>
          <w:tab w:val="left" w:pos="1565"/>
        </w:tabs>
        <w:spacing w:before="60" w:after="60"/>
        <w:ind w:left="360"/>
        <w:rPr>
          <w:szCs w:val="20"/>
        </w:rPr>
      </w:pPr>
    </w:p>
    <w:p w14:paraId="10C5FD32" w14:textId="5BFB7A6B" w:rsidR="0082360C" w:rsidRPr="007E60DC" w:rsidRDefault="003E43FC" w:rsidP="003E43FC">
      <w:pPr>
        <w:pStyle w:val="ListParagraph"/>
        <w:widowControl/>
        <w:numPr>
          <w:ilvl w:val="0"/>
          <w:numId w:val="16"/>
        </w:numPr>
        <w:tabs>
          <w:tab w:val="left" w:pos="1565"/>
        </w:tabs>
        <w:spacing w:before="60" w:after="60"/>
        <w:rPr>
          <w:b/>
          <w:szCs w:val="20"/>
        </w:rPr>
      </w:pPr>
      <w:r w:rsidRPr="003E43FC">
        <w:rPr>
          <w:b/>
          <w:szCs w:val="20"/>
        </w:rPr>
        <w:t>Review CSAMP Policy Group Agenda for 10/30</w:t>
      </w:r>
    </w:p>
    <w:p w14:paraId="0CD62F42" w14:textId="77777777" w:rsidR="00D44B27" w:rsidRDefault="009F67EB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Members to vet 2020 CSAMP Policy Group meeting dates with respective policy teams.</w:t>
      </w:r>
    </w:p>
    <w:p w14:paraId="3760281F" w14:textId="0FDFB0AD" w:rsidR="007533C3" w:rsidRDefault="007533C3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D44B27">
        <w:rPr>
          <w:szCs w:val="20"/>
        </w:rPr>
        <w:t>Goal statement will be finalized at next Structured Decision Making meeting</w:t>
      </w:r>
      <w:r w:rsidR="000B57D0" w:rsidRPr="00D44B27">
        <w:rPr>
          <w:szCs w:val="20"/>
        </w:rPr>
        <w:t xml:space="preserve"> and will include feedback provided by Steering Committee.</w:t>
      </w:r>
    </w:p>
    <w:p w14:paraId="2228F708" w14:textId="59273A64" w:rsidR="00D44B27" w:rsidRPr="00D44B27" w:rsidRDefault="00D44B27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Bruce to send CAMT Technical Studies summary to CAMT.</w:t>
      </w:r>
    </w:p>
    <w:p w14:paraId="4C683ECF" w14:textId="77777777" w:rsidR="007E60DC" w:rsidRDefault="007E60DC" w:rsidP="007E60DC">
      <w:pPr>
        <w:pStyle w:val="ListParagraph"/>
        <w:widowControl/>
        <w:spacing w:after="60"/>
        <w:ind w:left="0"/>
        <w:rPr>
          <w:szCs w:val="20"/>
        </w:rPr>
      </w:pPr>
    </w:p>
    <w:p w14:paraId="1B599CA8" w14:textId="77777777" w:rsidR="0043532E" w:rsidRDefault="003E43FC" w:rsidP="0043532E">
      <w:pPr>
        <w:pStyle w:val="ListParagraph"/>
        <w:widowControl/>
        <w:numPr>
          <w:ilvl w:val="0"/>
          <w:numId w:val="16"/>
        </w:numPr>
        <w:spacing w:after="60"/>
        <w:rPr>
          <w:b/>
          <w:szCs w:val="20"/>
        </w:rPr>
      </w:pPr>
      <w:r w:rsidRPr="003E43FC">
        <w:rPr>
          <w:b/>
          <w:szCs w:val="20"/>
        </w:rPr>
        <w:t>CAMT Perspective on Entrainment Study Findings</w:t>
      </w:r>
      <w:r w:rsidR="0082360C" w:rsidRPr="007E60DC">
        <w:rPr>
          <w:b/>
          <w:szCs w:val="20"/>
        </w:rPr>
        <w:t xml:space="preserve"> </w:t>
      </w:r>
    </w:p>
    <w:p w14:paraId="13898B15" w14:textId="77777777" w:rsidR="00D44B27" w:rsidRDefault="00D44B27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Entrainment findings presentation</w:t>
      </w:r>
    </w:p>
    <w:p w14:paraId="1EA95AE1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Will include Lenny’s independent investigator presentation (similar to last month’s CAMT presentation) including an explanation on the use of OMR and its constraints</w:t>
      </w:r>
    </w:p>
    <w:p w14:paraId="621030B2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Overview of work completed by CAMT to date.</w:t>
      </w:r>
    </w:p>
    <w:p w14:paraId="496F88EB" w14:textId="77777777" w:rsidR="00D44B27" w:rsidRPr="008D6FA8" w:rsidRDefault="00D44B27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 xml:space="preserve">Scott Hamilton’s Concerns with </w:t>
      </w:r>
      <w:r w:rsidRPr="008D6FA8">
        <w:rPr>
          <w:szCs w:val="20"/>
        </w:rPr>
        <w:t>PEL estimates</w:t>
      </w:r>
    </w:p>
    <w:p w14:paraId="56E48B31" w14:textId="49B1D21E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Assumptions and simplifications result in high level of uncertainty, including ability to calculate confidence levels.</w:t>
      </w:r>
    </w:p>
    <w:p w14:paraId="18BCBF41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Scott’s concerns reflect Studies 1 and 2, though they will likely be applicable to Study 3 as well.</w:t>
      </w:r>
    </w:p>
    <w:p w14:paraId="1C01DC09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Others on DSST feels results are still useful for management decisions.</w:t>
      </w:r>
    </w:p>
    <w:p w14:paraId="0E62FA52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 xml:space="preserve">Competing conceptual models with equal uncertainty suggests an adaptive management experiment.  </w:t>
      </w:r>
    </w:p>
    <w:p w14:paraId="0629E659" w14:textId="77777777" w:rsidR="00D44B27" w:rsidRP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In presenting to CSAMP, assure balance between technical findings and potential limitations with understandability and implications for management.</w:t>
      </w:r>
    </w:p>
    <w:p w14:paraId="2F20E397" w14:textId="77777777" w:rsidR="00D44B27" w:rsidRPr="00D44B27" w:rsidRDefault="00D44B27" w:rsidP="00D44B27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D44B27">
        <w:rPr>
          <w:szCs w:val="20"/>
        </w:rPr>
        <w:t>Recommended Next Steps</w:t>
      </w:r>
    </w:p>
    <w:p w14:paraId="4B3E7613" w14:textId="4C2FE301" w:rsidR="00694DA8" w:rsidRPr="00D44B27" w:rsidRDefault="00694DA8" w:rsidP="00694DA8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 xml:space="preserve">Remove color coding from diagram on Scott’s slide as </w:t>
      </w:r>
      <w:r>
        <w:rPr>
          <w:szCs w:val="20"/>
        </w:rPr>
        <w:t>colors n</w:t>
      </w:r>
      <w:r w:rsidRPr="00D44B27">
        <w:rPr>
          <w:szCs w:val="20"/>
        </w:rPr>
        <w:t>o lon</w:t>
      </w:r>
      <w:r>
        <w:rPr>
          <w:szCs w:val="20"/>
        </w:rPr>
        <w:t>ger hold significance</w:t>
      </w:r>
      <w:r w:rsidRPr="00D44B27">
        <w:rPr>
          <w:szCs w:val="20"/>
        </w:rPr>
        <w:t>.</w:t>
      </w:r>
    </w:p>
    <w:p w14:paraId="1BC7E662" w14:textId="77777777" w:rsidR="00D44B27" w:rsidRDefault="00D44B27" w:rsidP="00D44B27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D44B27">
        <w:rPr>
          <w:szCs w:val="20"/>
        </w:rPr>
        <w:t>Language of recommended step #4 to be updated.</w:t>
      </w:r>
    </w:p>
    <w:p w14:paraId="1E9E5266" w14:textId="3D7E9C53" w:rsidR="0043532E" w:rsidRDefault="00F35120" w:rsidP="00D44B27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Present</w:t>
      </w:r>
      <w:r w:rsidRPr="00F35120">
        <w:rPr>
          <w:szCs w:val="20"/>
        </w:rPr>
        <w:t xml:space="preserve"> information so that each conclusion is linked to its specific areas of disagreement and next steps (rather than all conclusions, then all disagreements, then all next steps)</w:t>
      </w:r>
      <w:r>
        <w:rPr>
          <w:szCs w:val="20"/>
        </w:rPr>
        <w:t>.</w:t>
      </w:r>
    </w:p>
    <w:p w14:paraId="14B91C95" w14:textId="77777777" w:rsidR="00F35120" w:rsidRPr="00F35120" w:rsidRDefault="00F35120" w:rsidP="00F35120">
      <w:pPr>
        <w:pStyle w:val="ListParagraph"/>
        <w:ind w:left="1080"/>
        <w:rPr>
          <w:szCs w:val="20"/>
        </w:rPr>
      </w:pPr>
    </w:p>
    <w:p w14:paraId="1930AE7D" w14:textId="57DB998B" w:rsidR="0043532E" w:rsidRDefault="0043532E" w:rsidP="0043532E">
      <w:pPr>
        <w:pStyle w:val="ListParagraph"/>
        <w:widowControl/>
        <w:numPr>
          <w:ilvl w:val="0"/>
          <w:numId w:val="16"/>
        </w:numPr>
        <w:spacing w:after="60"/>
        <w:rPr>
          <w:b/>
          <w:szCs w:val="20"/>
        </w:rPr>
      </w:pPr>
      <w:r w:rsidRPr="0043532E">
        <w:rPr>
          <w:b/>
          <w:szCs w:val="20"/>
        </w:rPr>
        <w:t>USBR Prize Competition Topics</w:t>
      </w:r>
    </w:p>
    <w:p w14:paraId="1B4AC779" w14:textId="77777777" w:rsidR="001B2860" w:rsidRDefault="001B2860" w:rsidP="001B2860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 xml:space="preserve">Process: </w:t>
      </w:r>
    </w:p>
    <w:p w14:paraId="294F45A7" w14:textId="5E0E1D7C" w:rsidR="001B2860" w:rsidRDefault="001B2860" w:rsidP="001B2860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 xml:space="preserve">List </w:t>
      </w:r>
      <w:r w:rsidRPr="001B2860">
        <w:rPr>
          <w:szCs w:val="20"/>
        </w:rPr>
        <w:t xml:space="preserve">of </w:t>
      </w:r>
      <w:r>
        <w:rPr>
          <w:szCs w:val="20"/>
        </w:rPr>
        <w:t xml:space="preserve">15 potential topics were brainstormed by CAMT. </w:t>
      </w:r>
    </w:p>
    <w:p w14:paraId="0322B72C" w14:textId="74BCB4CC" w:rsidR="001B2860" w:rsidRDefault="001B2860" w:rsidP="001B2860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Topics were refined</w:t>
      </w:r>
      <w:r w:rsidR="001D5B1B">
        <w:rPr>
          <w:szCs w:val="20"/>
        </w:rPr>
        <w:t xml:space="preserve"> and prioritized</w:t>
      </w:r>
      <w:r>
        <w:rPr>
          <w:szCs w:val="20"/>
        </w:rPr>
        <w:t xml:space="preserve"> through criteria established by</w:t>
      </w:r>
      <w:r w:rsidRPr="001B2860">
        <w:rPr>
          <w:szCs w:val="20"/>
        </w:rPr>
        <w:t xml:space="preserve"> subcommittee</w:t>
      </w:r>
      <w:r>
        <w:rPr>
          <w:szCs w:val="20"/>
        </w:rPr>
        <w:t>.</w:t>
      </w:r>
      <w:r w:rsidRPr="001B2860">
        <w:rPr>
          <w:szCs w:val="20"/>
        </w:rPr>
        <w:t xml:space="preserve"> </w:t>
      </w:r>
    </w:p>
    <w:p w14:paraId="2C3A1AE0" w14:textId="3496F5E5" w:rsidR="0043532E" w:rsidRDefault="001B2860" w:rsidP="001B2860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Prioritization process led to five</w:t>
      </w:r>
      <w:r w:rsidRPr="001B2860">
        <w:rPr>
          <w:szCs w:val="20"/>
        </w:rPr>
        <w:t xml:space="preserve"> areas </w:t>
      </w:r>
      <w:r>
        <w:rPr>
          <w:szCs w:val="20"/>
        </w:rPr>
        <w:t>of f</w:t>
      </w:r>
      <w:r w:rsidRPr="001B2860">
        <w:rPr>
          <w:szCs w:val="20"/>
        </w:rPr>
        <w:t>urther</w:t>
      </w:r>
      <w:r>
        <w:rPr>
          <w:szCs w:val="20"/>
        </w:rPr>
        <w:t xml:space="preserve"> pursuit.</w:t>
      </w:r>
    </w:p>
    <w:p w14:paraId="7E389352" w14:textId="77777777" w:rsidR="001D5B1B" w:rsidRDefault="001D5B1B" w:rsidP="001D5B1B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 xml:space="preserve">Bureau to advise on how to </w:t>
      </w:r>
      <w:r w:rsidRPr="001D5B1B">
        <w:rPr>
          <w:szCs w:val="20"/>
        </w:rPr>
        <w:t xml:space="preserve">avoid issues around proprietary </w:t>
      </w:r>
      <w:r>
        <w:rPr>
          <w:szCs w:val="20"/>
        </w:rPr>
        <w:t>of intellectual property.</w:t>
      </w:r>
    </w:p>
    <w:p w14:paraId="688E08FA" w14:textId="13D46928" w:rsidR="001D5B1B" w:rsidRDefault="001D5B1B" w:rsidP="001D5B1B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1D5B1B">
        <w:rPr>
          <w:szCs w:val="20"/>
        </w:rPr>
        <w:t>Automated detection of food items includes specifications</w:t>
      </w:r>
      <w:r>
        <w:rPr>
          <w:szCs w:val="20"/>
        </w:rPr>
        <w:t xml:space="preserve"> from bio</w:t>
      </w:r>
      <w:r w:rsidRPr="001D5B1B">
        <w:rPr>
          <w:szCs w:val="20"/>
        </w:rPr>
        <w:t>medical field and those tools developed for ocean-specific species</w:t>
      </w:r>
      <w:r>
        <w:rPr>
          <w:szCs w:val="20"/>
        </w:rPr>
        <w:t xml:space="preserve"> – these will be</w:t>
      </w:r>
      <w:r w:rsidRPr="001D5B1B">
        <w:rPr>
          <w:szCs w:val="20"/>
        </w:rPr>
        <w:t xml:space="preserve"> calibrate</w:t>
      </w:r>
      <w:r>
        <w:rPr>
          <w:szCs w:val="20"/>
        </w:rPr>
        <w:t>d</w:t>
      </w:r>
      <w:r w:rsidRPr="001D5B1B">
        <w:rPr>
          <w:szCs w:val="20"/>
        </w:rPr>
        <w:t xml:space="preserve"> against existing lab samples</w:t>
      </w:r>
      <w:r>
        <w:rPr>
          <w:szCs w:val="20"/>
        </w:rPr>
        <w:t>.</w:t>
      </w:r>
    </w:p>
    <w:p w14:paraId="0670E681" w14:textId="45D6B1B9" w:rsidR="001D5B1B" w:rsidRPr="001D5B1B" w:rsidRDefault="001D5B1B" w:rsidP="001D5B1B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 xml:space="preserve">Ultimate goal of competition is to provide </w:t>
      </w:r>
      <w:r w:rsidR="00285946">
        <w:rPr>
          <w:szCs w:val="20"/>
        </w:rPr>
        <w:t>USBR</w:t>
      </w:r>
      <w:r>
        <w:rPr>
          <w:szCs w:val="20"/>
        </w:rPr>
        <w:t xml:space="preserve"> with specific direction on at least one of the five topics recommended for further pursuit.</w:t>
      </w:r>
    </w:p>
    <w:p w14:paraId="1E6427B0" w14:textId="77777777" w:rsidR="006373F6" w:rsidRPr="006373F6" w:rsidRDefault="006373F6" w:rsidP="006373F6">
      <w:pPr>
        <w:pStyle w:val="ListParagraph"/>
        <w:widowControl/>
        <w:tabs>
          <w:tab w:val="left" w:pos="66"/>
        </w:tabs>
        <w:spacing w:before="60" w:after="60"/>
        <w:ind w:left="1080"/>
        <w:rPr>
          <w:szCs w:val="20"/>
        </w:rPr>
      </w:pPr>
    </w:p>
    <w:p w14:paraId="14020302" w14:textId="3D5653E4" w:rsidR="0043532E" w:rsidRPr="001160B8" w:rsidRDefault="0043532E" w:rsidP="0043532E">
      <w:pPr>
        <w:pStyle w:val="ListParagraph"/>
        <w:widowControl/>
        <w:numPr>
          <w:ilvl w:val="0"/>
          <w:numId w:val="16"/>
        </w:numPr>
        <w:spacing w:after="60"/>
        <w:rPr>
          <w:b/>
          <w:szCs w:val="20"/>
        </w:rPr>
      </w:pPr>
      <w:r>
        <w:rPr>
          <w:b/>
        </w:rPr>
        <w:t>CAMT Salmon Rearing Habitat Study</w:t>
      </w:r>
    </w:p>
    <w:p w14:paraId="63635FFE" w14:textId="77777777" w:rsidR="00797CEA" w:rsidRDefault="00797CEA" w:rsidP="00797CEA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Background</w:t>
      </w:r>
    </w:p>
    <w:p w14:paraId="3082C379" w14:textId="77777777" w:rsidR="00797CEA" w:rsidRDefault="001160B8" w:rsidP="00797CEA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 w:rsidRPr="00797CEA">
        <w:rPr>
          <w:szCs w:val="20"/>
        </w:rPr>
        <w:t>Funded by Nature Conservancy and Delta Stewardship Council</w:t>
      </w:r>
      <w:r w:rsidR="00797CEA" w:rsidRPr="00797CEA">
        <w:rPr>
          <w:szCs w:val="20"/>
        </w:rPr>
        <w:t>.</w:t>
      </w:r>
    </w:p>
    <w:p w14:paraId="493A9506" w14:textId="3BEDDD6A" w:rsidR="00797CEA" w:rsidRPr="00797CEA" w:rsidRDefault="00797CEA" w:rsidP="00797CEA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t>Geographic scope included tidal areas of the Delta, not including Suisun.</w:t>
      </w:r>
    </w:p>
    <w:p w14:paraId="2569DC71" w14:textId="72D7462C" w:rsidR="00797CEA" w:rsidRDefault="00797CEA" w:rsidP="00797CEA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lastRenderedPageBreak/>
        <w:t>H</w:t>
      </w:r>
      <w:r w:rsidR="001160B8" w:rsidRPr="00797CEA">
        <w:rPr>
          <w:szCs w:val="20"/>
        </w:rPr>
        <w:t xml:space="preserve">abitat </w:t>
      </w:r>
      <w:r>
        <w:rPr>
          <w:szCs w:val="20"/>
        </w:rPr>
        <w:t xml:space="preserve">characteristics considered: </w:t>
      </w:r>
      <w:r w:rsidRPr="00797CEA">
        <w:rPr>
          <w:szCs w:val="20"/>
        </w:rPr>
        <w:t>water depth, max daily velocity, dendritic channel networks, wetland and riparian vegetation (e.g., adjacency, weighted wetland edge, SAV/FAV), and water temperature.</w:t>
      </w:r>
    </w:p>
    <w:p w14:paraId="0692C775" w14:textId="36864ED6" w:rsidR="00EF5700" w:rsidRDefault="00EF5700" w:rsidP="00797CEA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Additional considerations include:</w:t>
      </w:r>
    </w:p>
    <w:p w14:paraId="33B9E2CA" w14:textId="77777777" w:rsidR="00EF5700" w:rsidRDefault="00EF5700" w:rsidP="00EF5700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EF5700">
        <w:rPr>
          <w:szCs w:val="20"/>
        </w:rPr>
        <w:t>There is currently more open water in Delta than there was in previous studies</w:t>
      </w:r>
    </w:p>
    <w:p w14:paraId="0D47B688" w14:textId="7D3E4189" w:rsidR="00EF5700" w:rsidRDefault="00EF5700" w:rsidP="00EF5700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EF5700">
        <w:rPr>
          <w:szCs w:val="20"/>
        </w:rPr>
        <w:t>Data sets for migratory populations were not separated from those actively rearing in the Delta</w:t>
      </w:r>
    </w:p>
    <w:p w14:paraId="14FC8246" w14:textId="2B0BA476" w:rsidR="00EB5333" w:rsidRPr="00EF5700" w:rsidRDefault="00EB5333" w:rsidP="00EF5700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 xml:space="preserve">Study was not oriented to be divided into </w:t>
      </w:r>
      <w:r>
        <w:t>the five Delta regions to show regional trends</w:t>
      </w:r>
    </w:p>
    <w:p w14:paraId="46D28FEB" w14:textId="77777777" w:rsidR="00797CEA" w:rsidRDefault="001160B8" w:rsidP="00797CEA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 w:rsidRPr="00797CEA">
        <w:rPr>
          <w:szCs w:val="20"/>
        </w:rPr>
        <w:t xml:space="preserve"> </w:t>
      </w:r>
      <w:r w:rsidR="00797CEA">
        <w:rPr>
          <w:szCs w:val="20"/>
        </w:rPr>
        <w:t>Project progress</w:t>
      </w:r>
    </w:p>
    <w:p w14:paraId="04927B9B" w14:textId="7710F3BB" w:rsidR="00797CEA" w:rsidRPr="00326501" w:rsidRDefault="00797CEA" w:rsidP="00326501">
      <w:pPr>
        <w:pStyle w:val="ListParagraph"/>
        <w:numPr>
          <w:ilvl w:val="0"/>
          <w:numId w:val="34"/>
        </w:numPr>
        <w:rPr>
          <w:szCs w:val="20"/>
        </w:rPr>
      </w:pPr>
      <w:r w:rsidRPr="00326501">
        <w:rPr>
          <w:szCs w:val="20"/>
        </w:rPr>
        <w:t>Workshop held in May 2019 to vet results to date</w:t>
      </w:r>
      <w:r w:rsidR="00326501" w:rsidRPr="00326501">
        <w:rPr>
          <w:szCs w:val="20"/>
        </w:rPr>
        <w:t xml:space="preserve">. Feedback received indicated support for </w:t>
      </w:r>
      <w:r w:rsidR="00326501">
        <w:rPr>
          <w:szCs w:val="20"/>
        </w:rPr>
        <w:t>building on to habitat in W</w:t>
      </w:r>
      <w:r w:rsidR="00326501" w:rsidRPr="00326501">
        <w:rPr>
          <w:szCs w:val="20"/>
        </w:rPr>
        <w:t xml:space="preserve">est and </w:t>
      </w:r>
      <w:r w:rsidR="00326501">
        <w:rPr>
          <w:szCs w:val="20"/>
        </w:rPr>
        <w:t>N</w:t>
      </w:r>
      <w:r w:rsidR="00326501" w:rsidRPr="00326501">
        <w:rPr>
          <w:szCs w:val="20"/>
        </w:rPr>
        <w:t>orthwest</w:t>
      </w:r>
      <w:r w:rsidR="00326501">
        <w:rPr>
          <w:szCs w:val="20"/>
        </w:rPr>
        <w:t xml:space="preserve"> Delta as well as improving migratory corridor conditions.</w:t>
      </w:r>
    </w:p>
    <w:p w14:paraId="6F22D248" w14:textId="471B383B" w:rsidR="00797CEA" w:rsidRPr="00797CEA" w:rsidRDefault="00797CEA" w:rsidP="00797CEA">
      <w:pPr>
        <w:pStyle w:val="ListParagraph"/>
        <w:widowControl/>
        <w:numPr>
          <w:ilvl w:val="0"/>
          <w:numId w:val="34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Final report expected to be released by end of 2019</w:t>
      </w:r>
    </w:p>
    <w:p w14:paraId="4D117A23" w14:textId="77777777" w:rsidR="00694DA8" w:rsidRDefault="00797CEA" w:rsidP="00694DA8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Initial findings indicate Northwest and South Delta are most optimal for rearing habitats</w:t>
      </w:r>
      <w:r w:rsidR="00EF5700">
        <w:rPr>
          <w:szCs w:val="20"/>
        </w:rPr>
        <w:t>; these findings will need to be integrated with findings from workshop and feedback from the advisory committee.</w:t>
      </w:r>
    </w:p>
    <w:p w14:paraId="3BFDBA46" w14:textId="12E82F62" w:rsidR="00694DA8" w:rsidRPr="00694DA8" w:rsidRDefault="00694DA8" w:rsidP="00694DA8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t>When SFEI provides a high-level version of this presentation to CSAMP on 10/30 they should consider including: which agencies attended workshop (to demonstrate coordination), explanation of objectives and potential uses, and CAMT’s involvement</w:t>
      </w:r>
    </w:p>
    <w:p w14:paraId="39D673AC" w14:textId="77777777" w:rsidR="00694DA8" w:rsidRPr="00694DA8" w:rsidRDefault="00694DA8" w:rsidP="00694DA8">
      <w:pPr>
        <w:widowControl/>
        <w:tabs>
          <w:tab w:val="left" w:pos="1565"/>
        </w:tabs>
        <w:spacing w:before="60" w:after="60"/>
        <w:rPr>
          <w:szCs w:val="20"/>
        </w:rPr>
      </w:pPr>
    </w:p>
    <w:p w14:paraId="18313478" w14:textId="77777777" w:rsidR="0043532E" w:rsidRPr="0043532E" w:rsidRDefault="0043532E" w:rsidP="0043532E">
      <w:pPr>
        <w:pStyle w:val="ListParagraph"/>
        <w:rPr>
          <w:b/>
          <w:szCs w:val="20"/>
        </w:rPr>
      </w:pPr>
    </w:p>
    <w:p w14:paraId="1B90AC5D" w14:textId="5E62B407" w:rsidR="0043532E" w:rsidRPr="0043532E" w:rsidRDefault="0043532E" w:rsidP="0043532E">
      <w:pPr>
        <w:pStyle w:val="ListParagraph"/>
        <w:widowControl/>
        <w:numPr>
          <w:ilvl w:val="0"/>
          <w:numId w:val="16"/>
        </w:numPr>
        <w:tabs>
          <w:tab w:val="left" w:pos="66"/>
        </w:tabs>
        <w:spacing w:before="60" w:after="60"/>
        <w:rPr>
          <w:b/>
        </w:rPr>
      </w:pPr>
      <w:r>
        <w:rPr>
          <w:b/>
        </w:rPr>
        <w:t xml:space="preserve">IEP 2020 Workplan </w:t>
      </w:r>
    </w:p>
    <w:p w14:paraId="1302287F" w14:textId="1B08653E" w:rsidR="00B9559A" w:rsidRDefault="00B9559A" w:rsidP="00B9559A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2020 Timeline</w:t>
      </w:r>
    </w:p>
    <w:p w14:paraId="0EBF0CF6" w14:textId="77777777" w:rsidR="003A164C" w:rsidRDefault="00B9559A" w:rsidP="00B9559A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 xml:space="preserve">June: </w:t>
      </w:r>
    </w:p>
    <w:p w14:paraId="348B63E7" w14:textId="5260EE0A" w:rsidR="003A164C" w:rsidRDefault="00B9559A" w:rsidP="003A164C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B9559A">
        <w:rPr>
          <w:szCs w:val="20"/>
        </w:rPr>
        <w:t>Full proposals due</w:t>
      </w:r>
    </w:p>
    <w:p w14:paraId="7842B8D1" w14:textId="62847666" w:rsidR="00B9559A" w:rsidRPr="00B9559A" w:rsidRDefault="00B9559A" w:rsidP="003A164C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B9559A">
        <w:rPr>
          <w:szCs w:val="20"/>
        </w:rPr>
        <w:t xml:space="preserve">Directors’ Work Planning update </w:t>
      </w:r>
    </w:p>
    <w:p w14:paraId="4FD62220" w14:textId="32B916DF" w:rsidR="00225EF1" w:rsidRDefault="00B9559A" w:rsidP="003A164C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B9559A">
        <w:rPr>
          <w:szCs w:val="20"/>
        </w:rPr>
        <w:t>Full proposal review begins</w:t>
      </w:r>
    </w:p>
    <w:p w14:paraId="35E79F24" w14:textId="6DBAB473" w:rsidR="003A164C" w:rsidRDefault="003A164C" w:rsidP="003A164C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July</w:t>
      </w:r>
    </w:p>
    <w:p w14:paraId="1DF4A4B7" w14:textId="77777777" w:rsidR="008561DA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Proposal review ends</w:t>
      </w:r>
    </w:p>
    <w:p w14:paraId="3FBC566B" w14:textId="064E424D" w:rsidR="008561DA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CT &amp; SMT finalize recommendations</w:t>
      </w:r>
    </w:p>
    <w:p w14:paraId="142BC1E9" w14:textId="0B51AAEF" w:rsidR="003A164C" w:rsidRDefault="003A164C" w:rsidP="008561DA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August</w:t>
      </w:r>
      <w:r w:rsidR="008561DA">
        <w:rPr>
          <w:szCs w:val="20"/>
        </w:rPr>
        <w:t xml:space="preserve">: </w:t>
      </w:r>
      <w:r w:rsidR="008561DA" w:rsidRPr="008561DA">
        <w:rPr>
          <w:szCs w:val="20"/>
        </w:rPr>
        <w:t>Stakeholder check-in</w:t>
      </w:r>
    </w:p>
    <w:p w14:paraId="3A3D8B05" w14:textId="52CC160E" w:rsidR="003A164C" w:rsidRDefault="003A164C" w:rsidP="003A164C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September</w:t>
      </w:r>
    </w:p>
    <w:p w14:paraId="5CB4F4C6" w14:textId="77777777" w:rsidR="008561DA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Directors’ input on draft 2020 Work Plan</w:t>
      </w:r>
    </w:p>
    <w:p w14:paraId="57175B94" w14:textId="501A03C3" w:rsidR="008561DA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Coordination for permitting</w:t>
      </w:r>
    </w:p>
    <w:p w14:paraId="660B1907" w14:textId="25FF8E54" w:rsidR="003A164C" w:rsidRDefault="003A164C" w:rsidP="008561DA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November</w:t>
      </w:r>
      <w:r w:rsidR="008561DA">
        <w:rPr>
          <w:szCs w:val="20"/>
        </w:rPr>
        <w:t xml:space="preserve">: </w:t>
      </w:r>
      <w:r w:rsidR="008561DA" w:rsidRPr="008561DA">
        <w:rPr>
          <w:szCs w:val="20"/>
        </w:rPr>
        <w:t>Stakeholder check-in</w:t>
      </w:r>
    </w:p>
    <w:p w14:paraId="4FEF56F0" w14:textId="62AC5A70" w:rsidR="003A164C" w:rsidRDefault="003A164C" w:rsidP="003A164C">
      <w:pPr>
        <w:pStyle w:val="ListParagraph"/>
        <w:numPr>
          <w:ilvl w:val="0"/>
          <w:numId w:val="34"/>
        </w:numPr>
        <w:rPr>
          <w:szCs w:val="20"/>
        </w:rPr>
      </w:pPr>
      <w:r>
        <w:rPr>
          <w:szCs w:val="20"/>
        </w:rPr>
        <w:t>December</w:t>
      </w:r>
    </w:p>
    <w:p w14:paraId="05C9F6A3" w14:textId="77777777" w:rsidR="008561DA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Finalize 2020 Workplan with Directors</w:t>
      </w:r>
    </w:p>
    <w:p w14:paraId="5803F412" w14:textId="04F12FD7" w:rsid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Permitting coordination completed</w:t>
      </w:r>
    </w:p>
    <w:p w14:paraId="358E849B" w14:textId="2523805F" w:rsidR="008561DA" w:rsidRDefault="008561DA" w:rsidP="008561DA">
      <w:pPr>
        <w:pStyle w:val="ListParagraph"/>
        <w:widowControl/>
        <w:numPr>
          <w:ilvl w:val="1"/>
          <w:numId w:val="14"/>
        </w:numPr>
        <w:tabs>
          <w:tab w:val="left" w:pos="1565"/>
        </w:tabs>
        <w:spacing w:before="60" w:after="60"/>
        <w:ind w:left="360"/>
        <w:rPr>
          <w:szCs w:val="20"/>
        </w:rPr>
      </w:pPr>
      <w:r>
        <w:rPr>
          <w:szCs w:val="20"/>
        </w:rPr>
        <w:t>Summary</w:t>
      </w:r>
    </w:p>
    <w:p w14:paraId="4CA2776B" w14:textId="77777777" w:rsid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21 Compliance and Monitoring Elements</w:t>
      </w:r>
      <w:r w:rsidR="008561DA">
        <w:rPr>
          <w:szCs w:val="20"/>
        </w:rPr>
        <w:t xml:space="preserve"> </w:t>
      </w:r>
    </w:p>
    <w:p w14:paraId="3FC8E397" w14:textId="77777777" w:rsid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Community</w:t>
      </w:r>
    </w:p>
    <w:p w14:paraId="5B8FF94F" w14:textId="77777777" w:rsid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Salmonid</w:t>
      </w:r>
    </w:p>
    <w:p w14:paraId="6F693384" w14:textId="3D5C3BB8" w:rsid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Delta Smelt</w:t>
      </w:r>
    </w:p>
    <w:p w14:paraId="5BE27F95" w14:textId="77777777" w:rsid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Longfin Smelt</w:t>
      </w:r>
    </w:p>
    <w:p w14:paraId="5B5B4CB4" w14:textId="1B456A12" w:rsidR="004C30C8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Ecosystem</w:t>
      </w:r>
    </w:p>
    <w:p w14:paraId="6EB434B6" w14:textId="77777777" w:rsid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6 Baseline Status and Trends Elements</w:t>
      </w:r>
      <w:r w:rsidR="008561DA">
        <w:rPr>
          <w:szCs w:val="20"/>
        </w:rPr>
        <w:t xml:space="preserve"> </w:t>
      </w:r>
    </w:p>
    <w:p w14:paraId="6E536C34" w14:textId="125720E2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lastRenderedPageBreak/>
        <w:t>Adult Striped Bass Population Estimates</w:t>
      </w:r>
    </w:p>
    <w:p w14:paraId="116B05BF" w14:textId="77777777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Adult (White) Sturgeon Population Estimates</w:t>
      </w:r>
    </w:p>
    <w:p w14:paraId="51C837CB" w14:textId="77777777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Yolo Bypass Fish Monitoring</w:t>
      </w:r>
    </w:p>
    <w:p w14:paraId="0911448F" w14:textId="56A74E19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DJFMP</w:t>
      </w:r>
      <w:r w:rsidR="008561DA">
        <w:rPr>
          <w:szCs w:val="20"/>
        </w:rPr>
        <w:t xml:space="preserve"> Liberty Island</w:t>
      </w:r>
    </w:p>
    <w:p w14:paraId="767FE54F" w14:textId="275D7E09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DJFMP Residen</w:t>
      </w:r>
      <w:r w:rsidR="008561DA">
        <w:rPr>
          <w:szCs w:val="20"/>
        </w:rPr>
        <w:t>t Fish</w:t>
      </w:r>
    </w:p>
    <w:p w14:paraId="589A736D" w14:textId="238CECDB" w:rsidR="004C30C8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DJFMP Salmonid Survival</w:t>
      </w:r>
    </w:p>
    <w:p w14:paraId="384AF4DD" w14:textId="1C29AF4C" w:rsidR="004C30C8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14 Synthesi</w:t>
      </w:r>
      <w:r w:rsidR="008561DA">
        <w:rPr>
          <w:szCs w:val="20"/>
        </w:rPr>
        <w:t>s, Modeling and Review Elements</w:t>
      </w:r>
    </w:p>
    <w:p w14:paraId="02B11B95" w14:textId="36803124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Science Advisory Group</w:t>
      </w:r>
    </w:p>
    <w:p w14:paraId="5F7BDF38" w14:textId="7FD8AD60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Estimation of Pelagic Fish Population Sizes </w:t>
      </w:r>
    </w:p>
    <w:p w14:paraId="2E2F5B1D" w14:textId="01E9C289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Statistical Support DJFMP DS life cycle model </w:t>
      </w:r>
    </w:p>
    <w:p w14:paraId="69C72400" w14:textId="19844222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Gear Efficiency in Support of DS Modeling Efforts </w:t>
      </w:r>
    </w:p>
    <w:p w14:paraId="17BD043F" w14:textId="6BAAFBA1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LFS Conceptual Model Development and Synthesis </w:t>
      </w:r>
    </w:p>
    <w:p w14:paraId="49589C1C" w14:textId="4710D43D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Status, Trends, and Distribution of Cypriniform Native Fishes</w:t>
      </w:r>
    </w:p>
    <w:p w14:paraId="6769B2FD" w14:textId="4CF22549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FLoAT MAST </w:t>
      </w:r>
    </w:p>
    <w:p w14:paraId="5D04856D" w14:textId="1710764D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IEP Zooplankton Sample Methodologies and Variation in Communities</w:t>
      </w:r>
    </w:p>
    <w:p w14:paraId="117F878F" w14:textId="75F807BE" w:rsidR="004C30C8" w:rsidRPr="008561DA" w:rsidRDefault="008561DA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>
        <w:rPr>
          <w:szCs w:val="20"/>
        </w:rPr>
        <w:t>Forecasting Nutria Invasion</w:t>
      </w:r>
    </w:p>
    <w:p w14:paraId="64802E12" w14:textId="4FC1568B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Aquatic Veg Response to Treatment </w:t>
      </w:r>
    </w:p>
    <w:p w14:paraId="2474606D" w14:textId="17666F1C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>Understanding Climate Change Tools</w:t>
      </w:r>
      <w:r w:rsidR="008561DA">
        <w:rPr>
          <w:szCs w:val="20"/>
        </w:rPr>
        <w:t xml:space="preserve"> and Thermal Refugia </w:t>
      </w:r>
    </w:p>
    <w:p w14:paraId="1FA4010E" w14:textId="3703696E" w:rsidR="004C30C8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Feasibility of Improving Juvenile Chinook Monitoring through EDSM </w:t>
      </w:r>
    </w:p>
    <w:p w14:paraId="7A7601A2" w14:textId="5518E483" w:rsidR="008561DA" w:rsidRPr="008561DA" w:rsidRDefault="006A61F1" w:rsidP="008561DA">
      <w:pPr>
        <w:pStyle w:val="ListParagraph"/>
        <w:widowControl/>
        <w:numPr>
          <w:ilvl w:val="0"/>
          <w:numId w:val="38"/>
        </w:numPr>
        <w:tabs>
          <w:tab w:val="left" w:pos="66"/>
        </w:tabs>
        <w:spacing w:before="60" w:after="60"/>
        <w:rPr>
          <w:szCs w:val="20"/>
        </w:rPr>
      </w:pPr>
      <w:r w:rsidRPr="008561DA">
        <w:rPr>
          <w:szCs w:val="20"/>
        </w:rPr>
        <w:t xml:space="preserve">Patterns for Early Life Stages of Fishes and Their Assoc. with </w:t>
      </w:r>
      <w:r w:rsidR="008561DA">
        <w:rPr>
          <w:szCs w:val="20"/>
        </w:rPr>
        <w:t>Zooplankton</w:t>
      </w:r>
    </w:p>
    <w:p w14:paraId="2EA09B14" w14:textId="77777777" w:rsidR="004C30C8" w:rsidRP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16 Directed Studies</w:t>
      </w:r>
    </w:p>
    <w:p w14:paraId="626A0B1B" w14:textId="77777777" w:rsidR="004C30C8" w:rsidRP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17 Project Work Teams</w:t>
      </w:r>
    </w:p>
    <w:p w14:paraId="1938F788" w14:textId="77777777" w:rsidR="004C30C8" w:rsidRP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2 Technical Teams</w:t>
      </w:r>
    </w:p>
    <w:p w14:paraId="4385A22B" w14:textId="4D23207F" w:rsidR="008561DA" w:rsidRPr="008561DA" w:rsidRDefault="006A61F1" w:rsidP="008561DA">
      <w:pPr>
        <w:pStyle w:val="ListParagraph"/>
        <w:numPr>
          <w:ilvl w:val="0"/>
          <w:numId w:val="34"/>
        </w:numPr>
        <w:rPr>
          <w:szCs w:val="20"/>
        </w:rPr>
      </w:pPr>
      <w:r w:rsidRPr="008561DA">
        <w:rPr>
          <w:szCs w:val="20"/>
        </w:rPr>
        <w:t>Program Support</w:t>
      </w:r>
    </w:p>
    <w:p w14:paraId="7C415533" w14:textId="0BA164AF" w:rsidR="0082360C" w:rsidRPr="0043532E" w:rsidRDefault="0082360C" w:rsidP="0043532E">
      <w:pPr>
        <w:widowControl/>
        <w:spacing w:after="60"/>
        <w:rPr>
          <w:szCs w:val="20"/>
        </w:rPr>
      </w:pPr>
    </w:p>
    <w:sectPr w:rsidR="0082360C" w:rsidRPr="0043532E" w:rsidSect="002512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AB2D4" w14:textId="77777777" w:rsidR="003450A8" w:rsidRDefault="003450A8" w:rsidP="008860C4">
      <w:pPr>
        <w:spacing w:after="0" w:line="240" w:lineRule="auto"/>
      </w:pPr>
      <w:r>
        <w:separator/>
      </w:r>
    </w:p>
  </w:endnote>
  <w:endnote w:type="continuationSeparator" w:id="0">
    <w:p w14:paraId="1B790D9E" w14:textId="77777777" w:rsidR="003450A8" w:rsidRDefault="003450A8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E4FB" w14:textId="44E20A48" w:rsidR="009B090A" w:rsidRDefault="009B09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55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49F3A9" w14:textId="77777777" w:rsidR="009B090A" w:rsidRDefault="009B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E9D6C" w14:textId="77777777" w:rsidR="003450A8" w:rsidRDefault="003450A8" w:rsidP="008860C4">
      <w:pPr>
        <w:spacing w:after="0" w:line="240" w:lineRule="auto"/>
      </w:pPr>
      <w:r>
        <w:separator/>
      </w:r>
    </w:p>
  </w:footnote>
  <w:footnote w:type="continuationSeparator" w:id="0">
    <w:p w14:paraId="76C720BF" w14:textId="77777777" w:rsidR="003450A8" w:rsidRDefault="003450A8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B333" w14:textId="77777777" w:rsidR="00E26A94" w:rsidRDefault="00E26A94" w:rsidP="00E26A94">
    <w:pPr>
      <w:pStyle w:val="Header"/>
      <w:jc w:val="center"/>
    </w:pPr>
    <w:r>
      <w:rPr>
        <w:rFonts w:eastAsia="Times New Roman"/>
      </w:rPr>
      <w:t>Facilitator Notes, Not Reviewed or Approved by Meeting Participants</w:t>
    </w:r>
  </w:p>
  <w:p w14:paraId="70E94CDA" w14:textId="77777777" w:rsidR="00E26A94" w:rsidRDefault="00E26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64F9"/>
    <w:multiLevelType w:val="hybridMultilevel"/>
    <w:tmpl w:val="ED8EF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F26D0"/>
    <w:multiLevelType w:val="hybridMultilevel"/>
    <w:tmpl w:val="F29E4318"/>
    <w:lvl w:ilvl="0" w:tplc="04090003">
      <w:start w:val="1"/>
      <w:numFmt w:val="bullet"/>
      <w:lvlText w:val="o"/>
      <w:lvlJc w:val="left"/>
      <w:pPr>
        <w:ind w:left="6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02F103FB"/>
    <w:multiLevelType w:val="hybridMultilevel"/>
    <w:tmpl w:val="BC12B0D2"/>
    <w:lvl w:ilvl="0" w:tplc="E0966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EC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0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A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49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20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0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674721"/>
    <w:multiLevelType w:val="hybridMultilevel"/>
    <w:tmpl w:val="D5244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639C4"/>
    <w:multiLevelType w:val="hybridMultilevel"/>
    <w:tmpl w:val="96E8B50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 w15:restartNumberingAfterBreak="0">
    <w:nsid w:val="09BF152C"/>
    <w:multiLevelType w:val="hybridMultilevel"/>
    <w:tmpl w:val="EFE25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117623"/>
    <w:multiLevelType w:val="hybridMultilevel"/>
    <w:tmpl w:val="BE869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221408"/>
    <w:multiLevelType w:val="hybridMultilevel"/>
    <w:tmpl w:val="737A7D14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0FAF5237"/>
    <w:multiLevelType w:val="hybridMultilevel"/>
    <w:tmpl w:val="92184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A2B39"/>
    <w:multiLevelType w:val="hybridMultilevel"/>
    <w:tmpl w:val="ADF4F7A4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1945214D"/>
    <w:multiLevelType w:val="hybridMultilevel"/>
    <w:tmpl w:val="86AE4EF0"/>
    <w:lvl w:ilvl="0" w:tplc="618C9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B183A"/>
    <w:multiLevelType w:val="hybridMultilevel"/>
    <w:tmpl w:val="30DE0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D65D4"/>
    <w:multiLevelType w:val="hybridMultilevel"/>
    <w:tmpl w:val="6E66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E36B7"/>
    <w:multiLevelType w:val="hybridMultilevel"/>
    <w:tmpl w:val="70085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03F64"/>
    <w:multiLevelType w:val="hybridMultilevel"/>
    <w:tmpl w:val="5170899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249C32EC"/>
    <w:multiLevelType w:val="hybridMultilevel"/>
    <w:tmpl w:val="A80204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03D15"/>
    <w:multiLevelType w:val="hybridMultilevel"/>
    <w:tmpl w:val="0FF4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F1D9F"/>
    <w:multiLevelType w:val="hybridMultilevel"/>
    <w:tmpl w:val="0CEAF292"/>
    <w:lvl w:ilvl="0" w:tplc="83143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4E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A6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46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6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6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A1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83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6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AA2A92"/>
    <w:multiLevelType w:val="hybridMultilevel"/>
    <w:tmpl w:val="DFE2A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36282"/>
    <w:multiLevelType w:val="hybridMultilevel"/>
    <w:tmpl w:val="D7DE1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A10ACF"/>
    <w:multiLevelType w:val="hybridMultilevel"/>
    <w:tmpl w:val="9D9A8978"/>
    <w:lvl w:ilvl="0" w:tplc="A120B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E131A"/>
    <w:multiLevelType w:val="hybridMultilevel"/>
    <w:tmpl w:val="1D62B3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5B4721"/>
    <w:multiLevelType w:val="hybridMultilevel"/>
    <w:tmpl w:val="0400D242"/>
    <w:lvl w:ilvl="0" w:tplc="E5EE9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E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8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E2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2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0B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25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A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4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B435F0"/>
    <w:multiLevelType w:val="hybridMultilevel"/>
    <w:tmpl w:val="EB0C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C2649"/>
    <w:multiLevelType w:val="hybridMultilevel"/>
    <w:tmpl w:val="4B6A8636"/>
    <w:lvl w:ilvl="0" w:tplc="57FA9C5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403DA6"/>
    <w:multiLevelType w:val="hybridMultilevel"/>
    <w:tmpl w:val="560A1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77355"/>
    <w:multiLevelType w:val="hybridMultilevel"/>
    <w:tmpl w:val="BDEC9F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2CF0BD4"/>
    <w:multiLevelType w:val="hybridMultilevel"/>
    <w:tmpl w:val="D7CEA93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602" w:hanging="360"/>
      </w:pPr>
    </w:lvl>
    <w:lvl w:ilvl="2" w:tplc="0409001B">
      <w:start w:val="1"/>
      <w:numFmt w:val="lowerRoman"/>
      <w:lvlText w:val="%3."/>
      <w:lvlJc w:val="right"/>
      <w:pPr>
        <w:ind w:left="2322" w:hanging="180"/>
      </w:p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8" w15:restartNumberingAfterBreak="0">
    <w:nsid w:val="55A978E1"/>
    <w:multiLevelType w:val="hybridMultilevel"/>
    <w:tmpl w:val="743A72D2"/>
    <w:lvl w:ilvl="0" w:tplc="A120B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7A761C"/>
    <w:multiLevelType w:val="hybridMultilevel"/>
    <w:tmpl w:val="456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053F0"/>
    <w:multiLevelType w:val="hybridMultilevel"/>
    <w:tmpl w:val="587AC482"/>
    <w:lvl w:ilvl="0" w:tplc="2C4CDEA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5DBC4EE9"/>
    <w:multiLevelType w:val="hybridMultilevel"/>
    <w:tmpl w:val="2A4AA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9B0603"/>
    <w:multiLevelType w:val="hybridMultilevel"/>
    <w:tmpl w:val="B790B71A"/>
    <w:lvl w:ilvl="0" w:tplc="EB466B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C52144"/>
    <w:multiLevelType w:val="hybridMultilevel"/>
    <w:tmpl w:val="BAAE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E25FF"/>
    <w:multiLevelType w:val="hybridMultilevel"/>
    <w:tmpl w:val="35FE9CA8"/>
    <w:lvl w:ilvl="0" w:tplc="F3209298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5" w15:restartNumberingAfterBreak="0">
    <w:nsid w:val="65B17C65"/>
    <w:multiLevelType w:val="hybridMultilevel"/>
    <w:tmpl w:val="96C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861E2"/>
    <w:multiLevelType w:val="hybridMultilevel"/>
    <w:tmpl w:val="A9C46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42376C"/>
    <w:multiLevelType w:val="hybridMultilevel"/>
    <w:tmpl w:val="EF4E4CD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D791C41"/>
    <w:multiLevelType w:val="hybridMultilevel"/>
    <w:tmpl w:val="0BA05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8384000"/>
    <w:multiLevelType w:val="hybridMultilevel"/>
    <w:tmpl w:val="CDA25D0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22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042" w:hanging="360"/>
      </w:pPr>
    </w:lvl>
    <w:lvl w:ilvl="4" w:tplc="04090019">
      <w:start w:val="1"/>
      <w:numFmt w:val="lowerLetter"/>
      <w:lvlText w:val="%5."/>
      <w:lvlJc w:val="left"/>
      <w:pPr>
        <w:ind w:left="3762" w:hanging="360"/>
      </w:pPr>
    </w:lvl>
    <w:lvl w:ilvl="5" w:tplc="0409001B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39"/>
  </w:num>
  <w:num w:numId="2">
    <w:abstractNumId w:val="30"/>
  </w:num>
  <w:num w:numId="3">
    <w:abstractNumId w:val="7"/>
  </w:num>
  <w:num w:numId="4">
    <w:abstractNumId w:val="14"/>
  </w:num>
  <w:num w:numId="5">
    <w:abstractNumId w:val="1"/>
  </w:num>
  <w:num w:numId="6">
    <w:abstractNumId w:val="35"/>
  </w:num>
  <w:num w:numId="7">
    <w:abstractNumId w:val="9"/>
  </w:num>
  <w:num w:numId="8">
    <w:abstractNumId w:val="27"/>
  </w:num>
  <w:num w:numId="9">
    <w:abstractNumId w:val="40"/>
  </w:num>
  <w:num w:numId="10">
    <w:abstractNumId w:val="4"/>
  </w:num>
  <w:num w:numId="11">
    <w:abstractNumId w:val="37"/>
  </w:num>
  <w:num w:numId="12">
    <w:abstractNumId w:val="24"/>
  </w:num>
  <w:num w:numId="13">
    <w:abstractNumId w:val="36"/>
  </w:num>
  <w:num w:numId="14">
    <w:abstractNumId w:val="29"/>
  </w:num>
  <w:num w:numId="15">
    <w:abstractNumId w:val="25"/>
  </w:num>
  <w:num w:numId="16">
    <w:abstractNumId w:val="28"/>
  </w:num>
  <w:num w:numId="17">
    <w:abstractNumId w:val="11"/>
  </w:num>
  <w:num w:numId="18">
    <w:abstractNumId w:val="3"/>
  </w:num>
  <w:num w:numId="19">
    <w:abstractNumId w:val="31"/>
  </w:num>
  <w:num w:numId="20">
    <w:abstractNumId w:val="10"/>
  </w:num>
  <w:num w:numId="21">
    <w:abstractNumId w:val="18"/>
  </w:num>
  <w:num w:numId="22">
    <w:abstractNumId w:val="6"/>
  </w:num>
  <w:num w:numId="23">
    <w:abstractNumId w:val="8"/>
  </w:num>
  <w:num w:numId="24">
    <w:abstractNumId w:val="19"/>
  </w:num>
  <w:num w:numId="25">
    <w:abstractNumId w:val="32"/>
  </w:num>
  <w:num w:numId="26">
    <w:abstractNumId w:val="20"/>
  </w:num>
  <w:num w:numId="27">
    <w:abstractNumId w:val="13"/>
  </w:num>
  <w:num w:numId="28">
    <w:abstractNumId w:val="34"/>
  </w:num>
  <w:num w:numId="29">
    <w:abstractNumId w:val="0"/>
  </w:num>
  <w:num w:numId="30">
    <w:abstractNumId w:val="26"/>
  </w:num>
  <w:num w:numId="31">
    <w:abstractNumId w:val="12"/>
  </w:num>
  <w:num w:numId="32">
    <w:abstractNumId w:val="33"/>
  </w:num>
  <w:num w:numId="33">
    <w:abstractNumId w:val="5"/>
  </w:num>
  <w:num w:numId="34">
    <w:abstractNumId w:val="15"/>
  </w:num>
  <w:num w:numId="35">
    <w:abstractNumId w:val="23"/>
  </w:num>
  <w:num w:numId="36">
    <w:abstractNumId w:val="38"/>
  </w:num>
  <w:num w:numId="37">
    <w:abstractNumId w:val="16"/>
  </w:num>
  <w:num w:numId="38">
    <w:abstractNumId w:val="21"/>
  </w:num>
  <w:num w:numId="39">
    <w:abstractNumId w:val="2"/>
  </w:num>
  <w:num w:numId="40">
    <w:abstractNumId w:val="22"/>
  </w:num>
  <w:num w:numId="4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7"/>
    <w:rsid w:val="0001272F"/>
    <w:rsid w:val="000506F6"/>
    <w:rsid w:val="00057FD1"/>
    <w:rsid w:val="0006150F"/>
    <w:rsid w:val="00070EC1"/>
    <w:rsid w:val="0008079E"/>
    <w:rsid w:val="00095614"/>
    <w:rsid w:val="00095BCD"/>
    <w:rsid w:val="000A3D93"/>
    <w:rsid w:val="000B57D0"/>
    <w:rsid w:val="000B7BC8"/>
    <w:rsid w:val="000D187A"/>
    <w:rsid w:val="000D1D4A"/>
    <w:rsid w:val="000D57A7"/>
    <w:rsid w:val="000E4B2E"/>
    <w:rsid w:val="000F15C8"/>
    <w:rsid w:val="000F2762"/>
    <w:rsid w:val="00102FDC"/>
    <w:rsid w:val="001058FF"/>
    <w:rsid w:val="001160B8"/>
    <w:rsid w:val="001165F2"/>
    <w:rsid w:val="00123324"/>
    <w:rsid w:val="001354E9"/>
    <w:rsid w:val="00141C0A"/>
    <w:rsid w:val="0015304E"/>
    <w:rsid w:val="00171BD8"/>
    <w:rsid w:val="00177B5F"/>
    <w:rsid w:val="00181DB5"/>
    <w:rsid w:val="001967F7"/>
    <w:rsid w:val="001A26D5"/>
    <w:rsid w:val="001A3F7F"/>
    <w:rsid w:val="001B2860"/>
    <w:rsid w:val="001B7242"/>
    <w:rsid w:val="001D13AC"/>
    <w:rsid w:val="001D5B1B"/>
    <w:rsid w:val="001D6D22"/>
    <w:rsid w:val="001E67D6"/>
    <w:rsid w:val="001F0461"/>
    <w:rsid w:val="001F7DAC"/>
    <w:rsid w:val="00201504"/>
    <w:rsid w:val="00202D24"/>
    <w:rsid w:val="002033B4"/>
    <w:rsid w:val="00204FC2"/>
    <w:rsid w:val="00207495"/>
    <w:rsid w:val="002258A2"/>
    <w:rsid w:val="00225EF1"/>
    <w:rsid w:val="00230AA5"/>
    <w:rsid w:val="00245222"/>
    <w:rsid w:val="00245705"/>
    <w:rsid w:val="00251215"/>
    <w:rsid w:val="00252E94"/>
    <w:rsid w:val="002606B3"/>
    <w:rsid w:val="002817F0"/>
    <w:rsid w:val="00285946"/>
    <w:rsid w:val="0029283F"/>
    <w:rsid w:val="002955BB"/>
    <w:rsid w:val="00296044"/>
    <w:rsid w:val="002B10D3"/>
    <w:rsid w:val="002D0C52"/>
    <w:rsid w:val="002D6AB7"/>
    <w:rsid w:val="002E3026"/>
    <w:rsid w:val="002F5C44"/>
    <w:rsid w:val="00300F6B"/>
    <w:rsid w:val="0030500A"/>
    <w:rsid w:val="00326501"/>
    <w:rsid w:val="003440FC"/>
    <w:rsid w:val="003450A8"/>
    <w:rsid w:val="00351DCE"/>
    <w:rsid w:val="00355A63"/>
    <w:rsid w:val="003657AE"/>
    <w:rsid w:val="00393E92"/>
    <w:rsid w:val="00397B04"/>
    <w:rsid w:val="003A164C"/>
    <w:rsid w:val="003A4AA8"/>
    <w:rsid w:val="003A7701"/>
    <w:rsid w:val="003B268A"/>
    <w:rsid w:val="003D127A"/>
    <w:rsid w:val="003D4A98"/>
    <w:rsid w:val="003E43FC"/>
    <w:rsid w:val="0041611E"/>
    <w:rsid w:val="00416FF3"/>
    <w:rsid w:val="0043532E"/>
    <w:rsid w:val="00436A29"/>
    <w:rsid w:val="004465A5"/>
    <w:rsid w:val="00451793"/>
    <w:rsid w:val="00456DD1"/>
    <w:rsid w:val="00460305"/>
    <w:rsid w:val="004679F6"/>
    <w:rsid w:val="004779F6"/>
    <w:rsid w:val="0048283C"/>
    <w:rsid w:val="004829C6"/>
    <w:rsid w:val="0048477E"/>
    <w:rsid w:val="004949C9"/>
    <w:rsid w:val="004B4C84"/>
    <w:rsid w:val="004C30C8"/>
    <w:rsid w:val="004C34FD"/>
    <w:rsid w:val="004D40C9"/>
    <w:rsid w:val="004E6D18"/>
    <w:rsid w:val="004F3E49"/>
    <w:rsid w:val="004F5FAD"/>
    <w:rsid w:val="004F626A"/>
    <w:rsid w:val="00536E6A"/>
    <w:rsid w:val="00542318"/>
    <w:rsid w:val="00544F65"/>
    <w:rsid w:val="005A24A2"/>
    <w:rsid w:val="005B48A3"/>
    <w:rsid w:val="005C68A4"/>
    <w:rsid w:val="005F5657"/>
    <w:rsid w:val="006334FC"/>
    <w:rsid w:val="006373F6"/>
    <w:rsid w:val="00641C08"/>
    <w:rsid w:val="0064527B"/>
    <w:rsid w:val="00655171"/>
    <w:rsid w:val="0065538C"/>
    <w:rsid w:val="00660F9B"/>
    <w:rsid w:val="00694483"/>
    <w:rsid w:val="00694DA8"/>
    <w:rsid w:val="006A61F1"/>
    <w:rsid w:val="006C2217"/>
    <w:rsid w:val="006C2C53"/>
    <w:rsid w:val="006C596E"/>
    <w:rsid w:val="006D644D"/>
    <w:rsid w:val="006E6FB2"/>
    <w:rsid w:val="006E7C5B"/>
    <w:rsid w:val="007068F9"/>
    <w:rsid w:val="0071595E"/>
    <w:rsid w:val="00715B59"/>
    <w:rsid w:val="0072458F"/>
    <w:rsid w:val="0072673F"/>
    <w:rsid w:val="00735394"/>
    <w:rsid w:val="00752E07"/>
    <w:rsid w:val="007533C3"/>
    <w:rsid w:val="007607A7"/>
    <w:rsid w:val="00770C6B"/>
    <w:rsid w:val="00784DE0"/>
    <w:rsid w:val="00796BC7"/>
    <w:rsid w:val="00797CEA"/>
    <w:rsid w:val="007A4055"/>
    <w:rsid w:val="007D6EF0"/>
    <w:rsid w:val="007E3D51"/>
    <w:rsid w:val="007E60DC"/>
    <w:rsid w:val="007E7863"/>
    <w:rsid w:val="007F06B2"/>
    <w:rsid w:val="00805527"/>
    <w:rsid w:val="00810F45"/>
    <w:rsid w:val="0082360C"/>
    <w:rsid w:val="008355AA"/>
    <w:rsid w:val="008416F5"/>
    <w:rsid w:val="00854789"/>
    <w:rsid w:val="008561DA"/>
    <w:rsid w:val="008723DB"/>
    <w:rsid w:val="008860C4"/>
    <w:rsid w:val="00891E3D"/>
    <w:rsid w:val="008B17BF"/>
    <w:rsid w:val="008B41BD"/>
    <w:rsid w:val="008C2289"/>
    <w:rsid w:val="008D08A9"/>
    <w:rsid w:val="008D226E"/>
    <w:rsid w:val="008D3480"/>
    <w:rsid w:val="008D6FA8"/>
    <w:rsid w:val="008D7A42"/>
    <w:rsid w:val="00902569"/>
    <w:rsid w:val="00906075"/>
    <w:rsid w:val="00907DA8"/>
    <w:rsid w:val="00926AAA"/>
    <w:rsid w:val="0095270A"/>
    <w:rsid w:val="00956C9E"/>
    <w:rsid w:val="00957477"/>
    <w:rsid w:val="00963890"/>
    <w:rsid w:val="0096436F"/>
    <w:rsid w:val="00970F71"/>
    <w:rsid w:val="00994340"/>
    <w:rsid w:val="009A1C1B"/>
    <w:rsid w:val="009B090A"/>
    <w:rsid w:val="009B0D5A"/>
    <w:rsid w:val="009B79BE"/>
    <w:rsid w:val="009E16AB"/>
    <w:rsid w:val="009F5112"/>
    <w:rsid w:val="009F67EB"/>
    <w:rsid w:val="00A10B43"/>
    <w:rsid w:val="00A1744C"/>
    <w:rsid w:val="00A21558"/>
    <w:rsid w:val="00A26E6C"/>
    <w:rsid w:val="00A3032F"/>
    <w:rsid w:val="00A47784"/>
    <w:rsid w:val="00A5351C"/>
    <w:rsid w:val="00A57FBE"/>
    <w:rsid w:val="00A62B66"/>
    <w:rsid w:val="00A81756"/>
    <w:rsid w:val="00A825AE"/>
    <w:rsid w:val="00A82692"/>
    <w:rsid w:val="00A83AD6"/>
    <w:rsid w:val="00A841E2"/>
    <w:rsid w:val="00AA04CC"/>
    <w:rsid w:val="00AA6428"/>
    <w:rsid w:val="00AB109A"/>
    <w:rsid w:val="00AC40EB"/>
    <w:rsid w:val="00AC7285"/>
    <w:rsid w:val="00AD763B"/>
    <w:rsid w:val="00AE11CA"/>
    <w:rsid w:val="00AF6EDB"/>
    <w:rsid w:val="00B00EB3"/>
    <w:rsid w:val="00B17F38"/>
    <w:rsid w:val="00B223AE"/>
    <w:rsid w:val="00B245C1"/>
    <w:rsid w:val="00B24980"/>
    <w:rsid w:val="00B24A2A"/>
    <w:rsid w:val="00B3055F"/>
    <w:rsid w:val="00B40D4B"/>
    <w:rsid w:val="00B51DD4"/>
    <w:rsid w:val="00B6165C"/>
    <w:rsid w:val="00B64C5B"/>
    <w:rsid w:val="00B64F61"/>
    <w:rsid w:val="00B73EE2"/>
    <w:rsid w:val="00B80CCF"/>
    <w:rsid w:val="00B84136"/>
    <w:rsid w:val="00B9559A"/>
    <w:rsid w:val="00BA25AC"/>
    <w:rsid w:val="00BA2D43"/>
    <w:rsid w:val="00BB1ADD"/>
    <w:rsid w:val="00BC2527"/>
    <w:rsid w:val="00BC574F"/>
    <w:rsid w:val="00BC6112"/>
    <w:rsid w:val="00BD1855"/>
    <w:rsid w:val="00BE2509"/>
    <w:rsid w:val="00BF5817"/>
    <w:rsid w:val="00C023BD"/>
    <w:rsid w:val="00C025CB"/>
    <w:rsid w:val="00C463A5"/>
    <w:rsid w:val="00C510CF"/>
    <w:rsid w:val="00C52B08"/>
    <w:rsid w:val="00C54108"/>
    <w:rsid w:val="00C60889"/>
    <w:rsid w:val="00C64D8C"/>
    <w:rsid w:val="00C90AC4"/>
    <w:rsid w:val="00C93FA4"/>
    <w:rsid w:val="00C942E5"/>
    <w:rsid w:val="00CA0569"/>
    <w:rsid w:val="00CA32E0"/>
    <w:rsid w:val="00CB01F8"/>
    <w:rsid w:val="00CB2496"/>
    <w:rsid w:val="00CD64E4"/>
    <w:rsid w:val="00CF68F9"/>
    <w:rsid w:val="00CF7841"/>
    <w:rsid w:val="00CF7B5B"/>
    <w:rsid w:val="00D12248"/>
    <w:rsid w:val="00D127BA"/>
    <w:rsid w:val="00D339D2"/>
    <w:rsid w:val="00D44B27"/>
    <w:rsid w:val="00D4758D"/>
    <w:rsid w:val="00D51B7C"/>
    <w:rsid w:val="00D62F58"/>
    <w:rsid w:val="00D666F3"/>
    <w:rsid w:val="00D81F97"/>
    <w:rsid w:val="00D86290"/>
    <w:rsid w:val="00DB7365"/>
    <w:rsid w:val="00DC18F0"/>
    <w:rsid w:val="00DC7EB1"/>
    <w:rsid w:val="00DE3AF9"/>
    <w:rsid w:val="00E049EC"/>
    <w:rsid w:val="00E139DD"/>
    <w:rsid w:val="00E26A94"/>
    <w:rsid w:val="00E56E7D"/>
    <w:rsid w:val="00E60FCE"/>
    <w:rsid w:val="00E813A5"/>
    <w:rsid w:val="00E94B08"/>
    <w:rsid w:val="00EB09DE"/>
    <w:rsid w:val="00EB0E50"/>
    <w:rsid w:val="00EB5333"/>
    <w:rsid w:val="00EC1636"/>
    <w:rsid w:val="00EC2663"/>
    <w:rsid w:val="00EC55F3"/>
    <w:rsid w:val="00ED51C2"/>
    <w:rsid w:val="00EE41C5"/>
    <w:rsid w:val="00EE56FF"/>
    <w:rsid w:val="00EE736C"/>
    <w:rsid w:val="00EF5700"/>
    <w:rsid w:val="00EF60A8"/>
    <w:rsid w:val="00F011EC"/>
    <w:rsid w:val="00F15EB3"/>
    <w:rsid w:val="00F35120"/>
    <w:rsid w:val="00F53D47"/>
    <w:rsid w:val="00F55759"/>
    <w:rsid w:val="00F60117"/>
    <w:rsid w:val="00F8168E"/>
    <w:rsid w:val="00F820A6"/>
    <w:rsid w:val="00FA2765"/>
    <w:rsid w:val="00FC5CC6"/>
    <w:rsid w:val="00FD2669"/>
    <w:rsid w:val="00FD3136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286A"/>
  <w15:chartTrackingRefBased/>
  <w15:docId w15:val="{ED383204-A039-4CC4-B996-BBE69A7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080A-02EB-43ED-89CB-B7836CB4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7</cp:revision>
  <dcterms:created xsi:type="dcterms:W3CDTF">2019-11-04T23:55:00Z</dcterms:created>
  <dcterms:modified xsi:type="dcterms:W3CDTF">2020-12-14T23:03:00Z</dcterms:modified>
</cp:coreProperties>
</file>