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BE94" w14:textId="77777777" w:rsidR="005F5657" w:rsidRPr="000D1D4A" w:rsidRDefault="005F5657" w:rsidP="00FE59B0">
      <w:pPr>
        <w:spacing w:after="0" w:line="240" w:lineRule="auto"/>
        <w:ind w:left="1800" w:right="2123"/>
        <w:jc w:val="center"/>
        <w:rPr>
          <w:rFonts w:eastAsia="Times New Roman" w:cstheme="minorHAnsi"/>
          <w:b/>
          <w:bCs/>
          <w:sz w:val="28"/>
          <w:szCs w:val="28"/>
        </w:rPr>
      </w:pPr>
      <w:r w:rsidRPr="000D1D4A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3F29823B" w14:textId="77777777" w:rsidR="00994340" w:rsidRPr="000D1D4A" w:rsidRDefault="00994340" w:rsidP="00FE59B0">
      <w:pPr>
        <w:pBdr>
          <w:top w:val="single" w:sz="12" w:space="1" w:color="auto"/>
        </w:pBdr>
        <w:spacing w:before="120" w:after="0" w:line="360" w:lineRule="auto"/>
        <w:ind w:right="180"/>
        <w:rPr>
          <w:rFonts w:eastAsia="Times New Roman" w:cstheme="minorHAnsi"/>
          <w:b/>
          <w:bCs/>
          <w:sz w:val="16"/>
          <w:szCs w:val="16"/>
        </w:rPr>
      </w:pPr>
    </w:p>
    <w:p w14:paraId="2C2E7621" w14:textId="4ECA82DB" w:rsidR="005F5657" w:rsidRPr="000D1D4A" w:rsidRDefault="005F5657" w:rsidP="00FE59B0">
      <w:pPr>
        <w:pBdr>
          <w:top w:val="single" w:sz="12" w:space="1" w:color="auto"/>
        </w:pBdr>
        <w:spacing w:after="0" w:line="360" w:lineRule="auto"/>
        <w:ind w:right="18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TO: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CB2496">
        <w:rPr>
          <w:rFonts w:eastAsia="Times New Roman" w:cstheme="minorHAnsi"/>
          <w:bCs/>
        </w:rPr>
        <w:t xml:space="preserve">CAMT </w:t>
      </w:r>
      <w:r w:rsidR="0072458F">
        <w:rPr>
          <w:rFonts w:eastAsia="Times New Roman" w:cstheme="minorHAnsi"/>
          <w:bCs/>
        </w:rPr>
        <w:t>Members</w:t>
      </w:r>
    </w:p>
    <w:p w14:paraId="0D768A49" w14:textId="541EA237" w:rsidR="005F5657" w:rsidRPr="000D1D4A" w:rsidRDefault="005F5657" w:rsidP="00FE59B0">
      <w:pPr>
        <w:spacing w:after="0" w:line="360" w:lineRule="auto"/>
        <w:ind w:right="207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FROM:</w:t>
      </w:r>
      <w:r w:rsidRPr="000D1D4A">
        <w:rPr>
          <w:rFonts w:eastAsia="Times New Roman" w:cstheme="minorHAnsi"/>
          <w:b/>
          <w:bCs/>
        </w:rPr>
        <w:tab/>
      </w:r>
      <w:r w:rsid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Cs/>
        </w:rPr>
        <w:t>Bruce DiGennaro</w:t>
      </w:r>
    </w:p>
    <w:p w14:paraId="17A3D223" w14:textId="4BBF992A" w:rsidR="005F5657" w:rsidRPr="003E2233" w:rsidRDefault="005F5657" w:rsidP="00FE59B0">
      <w:pPr>
        <w:spacing w:after="0" w:line="360" w:lineRule="auto"/>
        <w:ind w:right="1923"/>
        <w:rPr>
          <w:rFonts w:eastAsia="Times New Roman" w:cstheme="minorHAnsi"/>
        </w:rPr>
      </w:pPr>
      <w:r w:rsidRPr="00D26BD6">
        <w:rPr>
          <w:rFonts w:eastAsia="Times New Roman" w:cstheme="minorHAnsi"/>
          <w:b/>
          <w:bCs/>
        </w:rPr>
        <w:t>DATE:</w:t>
      </w:r>
      <w:r w:rsidRPr="000D1D4A">
        <w:rPr>
          <w:rFonts w:eastAsia="Times New Roman" w:cstheme="minorHAnsi"/>
          <w:b/>
          <w:bCs/>
        </w:rPr>
        <w:tab/>
      </w:r>
      <w:r w:rsidR="00245222" w:rsidRPr="000D1D4A">
        <w:rPr>
          <w:rFonts w:eastAsia="Times New Roman" w:cstheme="minorHAnsi"/>
          <w:b/>
          <w:bCs/>
        </w:rPr>
        <w:tab/>
      </w:r>
      <w:r w:rsidR="003E2233" w:rsidRPr="003E2233">
        <w:rPr>
          <w:rFonts w:eastAsia="Times New Roman" w:cstheme="minorHAnsi"/>
        </w:rPr>
        <w:t xml:space="preserve">December </w:t>
      </w:r>
      <w:r w:rsidR="00D26BD6">
        <w:rPr>
          <w:rFonts w:eastAsia="Times New Roman" w:cstheme="minorHAnsi"/>
        </w:rPr>
        <w:t>4</w:t>
      </w:r>
      <w:r w:rsidR="003E2233" w:rsidRPr="003E2233">
        <w:rPr>
          <w:rFonts w:eastAsia="Times New Roman" w:cstheme="minorHAnsi"/>
        </w:rPr>
        <w:t>, 2019</w:t>
      </w:r>
    </w:p>
    <w:p w14:paraId="2F41CC06" w14:textId="501B04BD" w:rsidR="00994340" w:rsidRPr="000D1D4A" w:rsidRDefault="005F5657" w:rsidP="00FE59B0">
      <w:pPr>
        <w:pBdr>
          <w:bottom w:val="single" w:sz="12" w:space="1" w:color="auto"/>
        </w:pBdr>
        <w:spacing w:after="0" w:line="360" w:lineRule="auto"/>
        <w:ind w:right="180"/>
        <w:rPr>
          <w:rFonts w:eastAsia="Times New Roman" w:cstheme="minorHAnsi"/>
          <w:b/>
          <w:bCs/>
        </w:rPr>
      </w:pPr>
      <w:r w:rsidRPr="000D1D4A">
        <w:rPr>
          <w:rFonts w:eastAsia="Times New Roman" w:cstheme="minorHAnsi"/>
          <w:b/>
          <w:bCs/>
        </w:rPr>
        <w:t>RE: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2C0067">
        <w:rPr>
          <w:rFonts w:eastAsia="Times New Roman" w:cstheme="minorHAnsi"/>
          <w:bCs/>
        </w:rPr>
        <w:t>November 19</w:t>
      </w:r>
      <w:r w:rsidR="00641C08" w:rsidRPr="000D1D4A">
        <w:rPr>
          <w:rFonts w:eastAsia="Times New Roman" w:cstheme="minorHAnsi"/>
          <w:bCs/>
        </w:rPr>
        <w:t>, 2019</w:t>
      </w:r>
      <w:r w:rsidRPr="000D1D4A">
        <w:rPr>
          <w:rFonts w:eastAsia="Times New Roman" w:cstheme="minorHAnsi"/>
          <w:bCs/>
        </w:rPr>
        <w:t xml:space="preserve"> </w:t>
      </w:r>
      <w:r w:rsidR="00A1744C" w:rsidRPr="000D1D4A">
        <w:rPr>
          <w:rFonts w:eastAsia="Times New Roman" w:cstheme="minorHAnsi"/>
          <w:bCs/>
        </w:rPr>
        <w:t xml:space="preserve">CAMT </w:t>
      </w:r>
      <w:r w:rsidRPr="000D1D4A">
        <w:rPr>
          <w:rFonts w:eastAsia="Times New Roman" w:cstheme="minorHAnsi"/>
          <w:bCs/>
        </w:rPr>
        <w:t>Meeting</w:t>
      </w:r>
      <w:r w:rsidR="002C0067">
        <w:rPr>
          <w:rFonts w:eastAsia="Times New Roman" w:cstheme="minorHAnsi"/>
          <w:bCs/>
        </w:rPr>
        <w:t xml:space="preserve"> #85</w:t>
      </w:r>
    </w:p>
    <w:p w14:paraId="4A75442A" w14:textId="0AD104A1" w:rsidR="00F13528" w:rsidRPr="00F13528" w:rsidRDefault="00FA2765" w:rsidP="00F13528">
      <w:pPr>
        <w:tabs>
          <w:tab w:val="left" w:pos="1565"/>
        </w:tabs>
      </w:pPr>
      <w:r w:rsidRPr="000D1D4A">
        <w:rPr>
          <w:rFonts w:cstheme="minorHAnsi"/>
          <w:b/>
        </w:rPr>
        <w:t>Attendees:</w:t>
      </w:r>
      <w:r w:rsidRPr="000D1D4A">
        <w:rPr>
          <w:rFonts w:cstheme="minorHAnsi"/>
          <w:b/>
          <w:sz w:val="24"/>
          <w:szCs w:val="24"/>
        </w:rPr>
        <w:t xml:space="preserve">  </w:t>
      </w:r>
      <w:r w:rsidR="00185E6D">
        <w:t>Ben G</w:t>
      </w:r>
      <w:proofErr w:type="spellStart"/>
      <w:r w:rsidR="00185E6D">
        <w:t>eske</w:t>
      </w:r>
      <w:proofErr w:type="spellEnd"/>
      <w:r w:rsidR="00185E6D">
        <w:t>, Brad Cavallo, Brycen Swart, Carl Wilcox,</w:t>
      </w:r>
      <w:r w:rsidR="00185E6D">
        <w:t xml:space="preserve"> </w:t>
      </w:r>
      <w:r w:rsidR="00185E6D">
        <w:t xml:space="preserve">Cathy </w:t>
      </w:r>
      <w:r w:rsidR="00185E6D" w:rsidRPr="00F13528">
        <w:t>Marcinkevage</w:t>
      </w:r>
      <w:r w:rsidR="00185E6D">
        <w:rPr>
          <w:color w:val="000000"/>
          <w:sz w:val="20"/>
          <w:szCs w:val="20"/>
        </w:rPr>
        <w:t xml:space="preserve">, </w:t>
      </w:r>
      <w:r w:rsidR="00185E6D">
        <w:t>Chuck Hanson, Dan Olson, Darcy Austin, Deanna Sereno,</w:t>
      </w:r>
      <w:r w:rsidR="00185E6D">
        <w:t xml:space="preserve"> </w:t>
      </w:r>
      <w:r w:rsidR="00185E6D">
        <w:t>Erik</w:t>
      </w:r>
      <w:r w:rsidR="00185E6D" w:rsidRPr="002C0067">
        <w:t xml:space="preserve"> </w:t>
      </w:r>
      <w:proofErr w:type="spellStart"/>
      <w:r w:rsidR="00185E6D" w:rsidRPr="002C0067">
        <w:t>Loboschefsky</w:t>
      </w:r>
      <w:proofErr w:type="spellEnd"/>
      <w:r w:rsidR="00185E6D">
        <w:t>, Erin Cole, Frances Brewster,</w:t>
      </w:r>
      <w:r w:rsidR="00185E6D" w:rsidRPr="00185E6D">
        <w:t xml:space="preserve"> </w:t>
      </w:r>
      <w:r w:rsidR="00185E6D">
        <w:t>Jason</w:t>
      </w:r>
      <w:r w:rsidR="00185E6D" w:rsidRPr="00F13528">
        <w:t xml:space="preserve"> Peltier</w:t>
      </w:r>
      <w:r w:rsidR="00185E6D">
        <w:t>, Jennifer Pierre,</w:t>
      </w:r>
      <w:r w:rsidR="002C0067">
        <w:t xml:space="preserve"> </w:t>
      </w:r>
      <w:r w:rsidR="00185E6D">
        <w:t>Josh Israel,</w:t>
      </w:r>
      <w:r w:rsidR="002C0067" w:rsidRPr="002C0067">
        <w:t xml:space="preserve"> </w:t>
      </w:r>
      <w:r w:rsidR="00185E6D">
        <w:t xml:space="preserve">Kate Spear, Kaylee Austin, Louise Conrad, </w:t>
      </w:r>
      <w:r w:rsidR="00185E6D" w:rsidRPr="00D26BD6">
        <w:t>Lynda Smith</w:t>
      </w:r>
      <w:r w:rsidR="002C0067">
        <w:t xml:space="preserve">, </w:t>
      </w:r>
      <w:r w:rsidR="00185E6D">
        <w:t>Mario Manzo, Sam Luoma,</w:t>
      </w:r>
      <w:r w:rsidR="00185E6D">
        <w:t xml:space="preserve"> </w:t>
      </w:r>
      <w:r w:rsidR="00185E6D">
        <w:t>Scott Hamilton, Scott Peterson</w:t>
      </w:r>
      <w:r w:rsidR="00185E6D">
        <w:t xml:space="preserve">, </w:t>
      </w:r>
      <w:r w:rsidR="00185E6D" w:rsidRPr="002C0067">
        <w:t>Shaara Ainsley</w:t>
      </w:r>
      <w:r w:rsidR="00185E6D">
        <w:t>, Shawn Acuna,</w:t>
      </w:r>
      <w:r w:rsidR="00185E6D" w:rsidRPr="00185E6D">
        <w:t xml:space="preserve"> </w:t>
      </w:r>
      <w:r w:rsidR="00185E6D">
        <w:t xml:space="preserve">Sheila Green, </w:t>
      </w:r>
      <w:r w:rsidR="002C0067">
        <w:t>Stephanie Fong</w:t>
      </w:r>
      <w:r w:rsidR="00185E6D">
        <w:t xml:space="preserve">, </w:t>
      </w:r>
      <w:r w:rsidR="00185E6D">
        <w:t>Steve Culberson</w:t>
      </w:r>
    </w:p>
    <w:p w14:paraId="44894FD7" w14:textId="6C94BFCF" w:rsidR="005F5657" w:rsidRPr="000D1D4A" w:rsidRDefault="005F5657" w:rsidP="00FE59B0">
      <w:pPr>
        <w:spacing w:before="120" w:after="0"/>
        <w:rPr>
          <w:rFonts w:cstheme="minorHAnsi"/>
          <w:b/>
        </w:rPr>
      </w:pPr>
      <w:r w:rsidRPr="000D1D4A">
        <w:rPr>
          <w:rFonts w:cstheme="minorHAnsi"/>
          <w:b/>
        </w:rPr>
        <w:t xml:space="preserve">Action Items: </w:t>
      </w:r>
    </w:p>
    <w:p w14:paraId="7791B1E7" w14:textId="6FEA944B" w:rsidR="00A86A2A" w:rsidRDefault="00A86A2A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bookmarkStart w:id="0" w:name="_Hlk506203875"/>
      <w:r>
        <w:rPr>
          <w:szCs w:val="20"/>
        </w:rPr>
        <w:t xml:space="preserve">Bruce – invite Denise Reed to present on Delta Smelt Science Plan </w:t>
      </w:r>
      <w:r w:rsidR="0058039B" w:rsidRPr="0058039B">
        <w:rPr>
          <w:szCs w:val="20"/>
        </w:rPr>
        <w:t xml:space="preserve">and Life Cycle Model </w:t>
      </w:r>
      <w:r>
        <w:rPr>
          <w:szCs w:val="20"/>
        </w:rPr>
        <w:t>during December CAMT meetin</w:t>
      </w:r>
      <w:r w:rsidR="0015126D">
        <w:rPr>
          <w:szCs w:val="20"/>
        </w:rPr>
        <w:t>g</w:t>
      </w:r>
    </w:p>
    <w:p w14:paraId="3F774134" w14:textId="602888B1" w:rsidR="001B3C53" w:rsidRDefault="001B3C53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 xml:space="preserve">Bruce – </w:t>
      </w:r>
      <w:r w:rsidR="00BC7639">
        <w:rPr>
          <w:szCs w:val="20"/>
        </w:rPr>
        <w:t>add an agenda item regarding</w:t>
      </w:r>
      <w:r>
        <w:rPr>
          <w:szCs w:val="20"/>
        </w:rPr>
        <w:t xml:space="preserve"> fall outflow to </w:t>
      </w:r>
      <w:r w:rsidR="00BC7639">
        <w:rPr>
          <w:szCs w:val="20"/>
        </w:rPr>
        <w:t xml:space="preserve">December Scoping Team </w:t>
      </w:r>
      <w:r>
        <w:rPr>
          <w:szCs w:val="20"/>
        </w:rPr>
        <w:t xml:space="preserve">agenda </w:t>
      </w:r>
      <w:r w:rsidR="00BC7639">
        <w:rPr>
          <w:szCs w:val="20"/>
        </w:rPr>
        <w:t>and</w:t>
      </w:r>
      <w:r>
        <w:rPr>
          <w:szCs w:val="20"/>
        </w:rPr>
        <w:t xml:space="preserve"> January </w:t>
      </w:r>
      <w:r w:rsidR="00BC7639">
        <w:rPr>
          <w:szCs w:val="20"/>
        </w:rPr>
        <w:t xml:space="preserve">CAMT </w:t>
      </w:r>
      <w:r>
        <w:rPr>
          <w:szCs w:val="20"/>
        </w:rPr>
        <w:t>meeting</w:t>
      </w:r>
    </w:p>
    <w:p w14:paraId="7847CB4C" w14:textId="77777777" w:rsidR="0058039B" w:rsidRP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 w:rsidRPr="0058039B">
        <w:rPr>
          <w:szCs w:val="20"/>
        </w:rPr>
        <w:t xml:space="preserve">Bruce – </w:t>
      </w:r>
      <w:r>
        <w:rPr>
          <w:szCs w:val="20"/>
        </w:rPr>
        <w:t xml:space="preserve">revise </w:t>
      </w:r>
      <w:r w:rsidRPr="0058039B">
        <w:rPr>
          <w:szCs w:val="20"/>
        </w:rPr>
        <w:t>2020 workplan (incorporating CAMT input)</w:t>
      </w:r>
    </w:p>
    <w:p w14:paraId="7400A509" w14:textId="7BCD0597" w:rsidR="0058039B" w:rsidRP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 w:rsidRPr="0058039B">
        <w:rPr>
          <w:szCs w:val="20"/>
        </w:rPr>
        <w:t xml:space="preserve">Bruce + K&amp;W – </w:t>
      </w:r>
      <w:r w:rsidR="00A718EC">
        <w:rPr>
          <w:szCs w:val="20"/>
        </w:rPr>
        <w:t>r</w:t>
      </w:r>
      <w:r w:rsidRPr="0058039B">
        <w:rPr>
          <w:szCs w:val="20"/>
        </w:rPr>
        <w:t>evise proposed protocols based on CAMT feedback</w:t>
      </w:r>
    </w:p>
    <w:p w14:paraId="27BF030F" w14:textId="71501775" w:rsidR="00003AA1" w:rsidRPr="00164D15" w:rsidRDefault="00003AA1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t>K&amp;W – confirm exact boundaries of Coordinated Salmonid Science Plan</w:t>
      </w:r>
      <w:r w:rsidR="00164D15">
        <w:t xml:space="preserve"> (CSSP)</w:t>
      </w:r>
      <w:r>
        <w:t xml:space="preserve"> with Salmon Subcommittee</w:t>
      </w:r>
    </w:p>
    <w:p w14:paraId="01896C25" w14:textId="78D7ABBB" w:rsidR="00164D15" w:rsidRPr="00003AA1" w:rsidRDefault="00164D15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t>K&amp;W/ESSA – share updated CSSP outline with Subcommittee’</w:t>
      </w:r>
      <w:r w:rsidR="001B3C53">
        <w:t>s approval of updated version</w:t>
      </w:r>
    </w:p>
    <w:p w14:paraId="500A5B6C" w14:textId="77777777" w:rsid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 xml:space="preserve">All – provide additional feedback on </w:t>
      </w:r>
      <w:r w:rsidRPr="0015126D">
        <w:rPr>
          <w:szCs w:val="20"/>
        </w:rPr>
        <w:t>Delta Smelt Conditions Report</w:t>
      </w:r>
      <w:r>
        <w:rPr>
          <w:szCs w:val="20"/>
        </w:rPr>
        <w:t xml:space="preserve"> by December 6</w:t>
      </w:r>
    </w:p>
    <w:p w14:paraId="3862166D" w14:textId="77777777" w:rsid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>All – provide suggested topics and format to State Water Contractors for their next symposium</w:t>
      </w:r>
    </w:p>
    <w:p w14:paraId="75A663D8" w14:textId="0F31E545" w:rsidR="00694DA8" w:rsidRPr="0058039B" w:rsidRDefault="00694DA8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t xml:space="preserve">Stephanie </w:t>
      </w:r>
      <w:r w:rsidR="00164D15">
        <w:t>–</w:t>
      </w:r>
      <w:r>
        <w:t xml:space="preserve"> share</w:t>
      </w:r>
      <w:r w:rsidR="00A718EC" w:rsidRPr="00A718EC">
        <w:t xml:space="preserve"> pre-review report w/ CAMT </w:t>
      </w:r>
      <w:r w:rsidR="00A718EC">
        <w:t xml:space="preserve">- </w:t>
      </w:r>
      <w:r w:rsidR="00A718EC" w:rsidRPr="00A718EC">
        <w:t>DONE</w:t>
      </w:r>
    </w:p>
    <w:p w14:paraId="23499B14" w14:textId="74C3B233" w:rsidR="0058039B" w:rsidRP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 w:rsidRPr="0058039B">
        <w:rPr>
          <w:szCs w:val="20"/>
        </w:rPr>
        <w:t>Linda, Frances, Bruce – review website and go live with it</w:t>
      </w:r>
    </w:p>
    <w:p w14:paraId="0DDBED46" w14:textId="77BF3315" w:rsidR="0058039B" w:rsidRPr="0058039B" w:rsidRDefault="0058039B" w:rsidP="0058039B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 w:rsidRPr="0058039B">
        <w:rPr>
          <w:szCs w:val="20"/>
        </w:rPr>
        <w:t xml:space="preserve">Carl – share </w:t>
      </w:r>
      <w:r w:rsidR="003E2233">
        <w:rPr>
          <w:szCs w:val="20"/>
        </w:rPr>
        <w:t>Frank’s T</w:t>
      </w:r>
      <w:r w:rsidRPr="0058039B">
        <w:rPr>
          <w:szCs w:val="20"/>
        </w:rPr>
        <w:t xml:space="preserve">ract </w:t>
      </w:r>
      <w:r w:rsidR="003E2233">
        <w:rPr>
          <w:szCs w:val="20"/>
        </w:rPr>
        <w:t>P</w:t>
      </w:r>
      <w:r w:rsidRPr="0058039B">
        <w:rPr>
          <w:szCs w:val="20"/>
        </w:rPr>
        <w:t>hase 2 structured decision-making website with Bruce to relay to group</w:t>
      </w:r>
    </w:p>
    <w:p w14:paraId="53E3C160" w14:textId="77777777" w:rsidR="003B268A" w:rsidRPr="004F3E49" w:rsidRDefault="003B268A" w:rsidP="004F3E49">
      <w:pPr>
        <w:widowControl/>
        <w:tabs>
          <w:tab w:val="left" w:pos="1565"/>
        </w:tabs>
        <w:spacing w:before="60" w:after="0"/>
        <w:rPr>
          <w:rFonts w:cstheme="minorHAnsi"/>
          <w:b/>
        </w:rPr>
      </w:pPr>
    </w:p>
    <w:p w14:paraId="09A2EC83" w14:textId="1195172A" w:rsidR="0072458F" w:rsidRPr="00D62F58" w:rsidRDefault="00A10B43" w:rsidP="00D62F58">
      <w:pPr>
        <w:pStyle w:val="ListParagraph"/>
        <w:spacing w:after="0"/>
        <w:ind w:left="0"/>
        <w:rPr>
          <w:rFonts w:cstheme="minorHAnsi"/>
          <w:b/>
        </w:rPr>
      </w:pPr>
      <w:r w:rsidRPr="000D1D4A">
        <w:rPr>
          <w:rFonts w:cstheme="minorHAnsi"/>
          <w:b/>
        </w:rPr>
        <w:t>Discussion Highlights</w:t>
      </w:r>
      <w:r w:rsidR="00B223AE" w:rsidRPr="000D1D4A">
        <w:rPr>
          <w:rFonts w:cstheme="minorHAnsi"/>
          <w:b/>
        </w:rPr>
        <w:t>:</w:t>
      </w:r>
      <w:bookmarkEnd w:id="0"/>
    </w:p>
    <w:p w14:paraId="4A580108" w14:textId="59944019" w:rsidR="0072458F" w:rsidRDefault="0072458F" w:rsidP="0072458F">
      <w:pPr>
        <w:pStyle w:val="Heading2"/>
        <w:spacing w:after="60"/>
        <w:ind w:right="155"/>
      </w:pPr>
      <w:r>
        <w:t xml:space="preserve">1.  </w:t>
      </w:r>
      <w:r w:rsidR="003E43FC">
        <w:t xml:space="preserve">Agenda and </w:t>
      </w:r>
      <w:r>
        <w:t>Updates</w:t>
      </w:r>
    </w:p>
    <w:p w14:paraId="6F250D28" w14:textId="117CB02F" w:rsidR="00130E27" w:rsidRDefault="00130E27" w:rsidP="00130E27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State Water C</w:t>
      </w:r>
      <w:r w:rsidRPr="00130E27">
        <w:rPr>
          <w:rFonts w:cstheme="minorHAnsi"/>
        </w:rPr>
        <w:t>ontra</w:t>
      </w:r>
      <w:r>
        <w:rPr>
          <w:rFonts w:cstheme="minorHAnsi"/>
        </w:rPr>
        <w:t>c</w:t>
      </w:r>
      <w:r w:rsidRPr="00130E27">
        <w:rPr>
          <w:rFonts w:cstheme="minorHAnsi"/>
        </w:rPr>
        <w:t>tors</w:t>
      </w:r>
      <w:r>
        <w:rPr>
          <w:rFonts w:cstheme="minorHAnsi"/>
        </w:rPr>
        <w:t>’</w:t>
      </w:r>
      <w:r w:rsidRPr="00130E27">
        <w:rPr>
          <w:rFonts w:cstheme="minorHAnsi"/>
        </w:rPr>
        <w:t xml:space="preserve"> symposium</w:t>
      </w:r>
      <w:r>
        <w:rPr>
          <w:rFonts w:cstheme="minorHAnsi"/>
        </w:rPr>
        <w:t>s:</w:t>
      </w:r>
      <w:r w:rsidRPr="00130E27">
        <w:rPr>
          <w:rFonts w:cstheme="minorHAnsi"/>
        </w:rPr>
        <w:t xml:space="preserve"> </w:t>
      </w:r>
    </w:p>
    <w:p w14:paraId="6E0BAD40" w14:textId="207741CF" w:rsidR="00130E27" w:rsidRDefault="00130E27" w:rsidP="00130E27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November 7</w:t>
      </w:r>
      <w:r w:rsidRPr="00130E27">
        <w:rPr>
          <w:rFonts w:cstheme="minorHAnsi"/>
        </w:rPr>
        <w:t xml:space="preserve"> </w:t>
      </w:r>
      <w:r>
        <w:rPr>
          <w:rFonts w:cstheme="minorHAnsi"/>
        </w:rPr>
        <w:t xml:space="preserve">symposium: </w:t>
      </w:r>
      <w:r w:rsidRPr="00130E27">
        <w:rPr>
          <w:rFonts w:cstheme="minorHAnsi"/>
        </w:rPr>
        <w:t>75 attendees</w:t>
      </w:r>
      <w:r>
        <w:rPr>
          <w:rFonts w:cstheme="minorHAnsi"/>
        </w:rPr>
        <w:t>, r</w:t>
      </w:r>
      <w:r w:rsidRPr="00130E27">
        <w:rPr>
          <w:rFonts w:cstheme="minorHAnsi"/>
        </w:rPr>
        <w:t>ecording will be posted online</w:t>
      </w:r>
      <w:r w:rsidR="003E2233">
        <w:rPr>
          <w:rFonts w:cstheme="minorHAnsi"/>
        </w:rPr>
        <w:t>.  T</w:t>
      </w:r>
      <w:r w:rsidRPr="00130E27">
        <w:rPr>
          <w:rFonts w:cstheme="minorHAnsi"/>
        </w:rPr>
        <w:t xml:space="preserve">o be </w:t>
      </w:r>
      <w:proofErr w:type="spellStart"/>
      <w:r w:rsidRPr="00130E27">
        <w:rPr>
          <w:rFonts w:cstheme="minorHAnsi"/>
        </w:rPr>
        <w:t>determined</w:t>
      </w:r>
      <w:r w:rsidR="003E2233">
        <w:rPr>
          <w:rFonts w:cstheme="minorHAnsi"/>
        </w:rPr>
        <w:t>i</w:t>
      </w:r>
      <w:r w:rsidRPr="00130E27">
        <w:rPr>
          <w:rFonts w:cstheme="minorHAnsi"/>
        </w:rPr>
        <w:t>f</w:t>
      </w:r>
      <w:proofErr w:type="spellEnd"/>
      <w:r w:rsidRPr="00130E27">
        <w:rPr>
          <w:rFonts w:cstheme="minorHAnsi"/>
        </w:rPr>
        <w:t xml:space="preserve"> presentations will be</w:t>
      </w:r>
      <w:r w:rsidR="003E2233">
        <w:rPr>
          <w:rFonts w:cstheme="minorHAnsi"/>
        </w:rPr>
        <w:t xml:space="preserve"> posted</w:t>
      </w:r>
      <w:r w:rsidRPr="00130E27">
        <w:rPr>
          <w:rFonts w:cstheme="minorHAnsi"/>
        </w:rPr>
        <w:t>.</w:t>
      </w:r>
    </w:p>
    <w:p w14:paraId="78A89EC6" w14:textId="74D79A09" w:rsidR="00130E27" w:rsidRDefault="00130E27" w:rsidP="00130E27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30E27">
        <w:rPr>
          <w:rFonts w:cstheme="minorHAnsi"/>
        </w:rPr>
        <w:t>February symposium</w:t>
      </w:r>
      <w:r>
        <w:rPr>
          <w:rFonts w:cstheme="minorHAnsi"/>
        </w:rPr>
        <w:t>:</w:t>
      </w:r>
    </w:p>
    <w:p w14:paraId="02F85CBE" w14:textId="2192BF55" w:rsidR="00130E27" w:rsidRDefault="00A718EC" w:rsidP="00130E27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Delta Outflow projects and </w:t>
      </w:r>
      <w:r w:rsidR="00130E27" w:rsidRPr="00130E27">
        <w:rPr>
          <w:rFonts w:cstheme="minorHAnsi"/>
        </w:rPr>
        <w:t xml:space="preserve">CAMT activities </w:t>
      </w:r>
      <w:r>
        <w:rPr>
          <w:rFonts w:cstheme="minorHAnsi"/>
        </w:rPr>
        <w:t>are</w:t>
      </w:r>
      <w:r w:rsidR="00130E27" w:rsidRPr="00130E27">
        <w:rPr>
          <w:rFonts w:cstheme="minorHAnsi"/>
        </w:rPr>
        <w:t xml:space="preserve"> potential topic</w:t>
      </w:r>
      <w:r>
        <w:rPr>
          <w:rFonts w:cstheme="minorHAnsi"/>
        </w:rPr>
        <w:t xml:space="preserve">s - </w:t>
      </w:r>
      <w:r w:rsidR="00130E27" w:rsidRPr="00130E27">
        <w:rPr>
          <w:rFonts w:cstheme="minorHAnsi"/>
        </w:rPr>
        <w:t>suggestions on other topics and formats are welcomed.</w:t>
      </w:r>
    </w:p>
    <w:p w14:paraId="1F859112" w14:textId="40C1A3B8" w:rsidR="00130E27" w:rsidRPr="00130E27" w:rsidRDefault="00130E27" w:rsidP="00130E27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30E27">
        <w:rPr>
          <w:rFonts w:cstheme="minorHAnsi"/>
        </w:rPr>
        <w:t xml:space="preserve">Members requested State Contractors include as many distribution lists as possible to advertise </w:t>
      </w:r>
      <w:r>
        <w:rPr>
          <w:rFonts w:cstheme="minorHAnsi"/>
        </w:rPr>
        <w:t>February</w:t>
      </w:r>
      <w:r w:rsidRPr="00130E27">
        <w:rPr>
          <w:rFonts w:cstheme="minorHAnsi"/>
        </w:rPr>
        <w:t xml:space="preserve"> symposium</w:t>
      </w:r>
      <w:r>
        <w:rPr>
          <w:rFonts w:cstheme="minorHAnsi"/>
        </w:rPr>
        <w:t>.</w:t>
      </w:r>
    </w:p>
    <w:p w14:paraId="0836D3D3" w14:textId="554B614E" w:rsidR="00A86A2A" w:rsidRDefault="00A86A2A" w:rsidP="00130E27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Delta Smelt S</w:t>
      </w:r>
      <w:r w:rsidR="00130E27" w:rsidRPr="00130E27">
        <w:rPr>
          <w:rFonts w:cstheme="minorHAnsi"/>
        </w:rPr>
        <w:t xml:space="preserve">cience </w:t>
      </w:r>
      <w:r>
        <w:rPr>
          <w:rFonts w:cstheme="minorHAnsi"/>
        </w:rPr>
        <w:t>Plan</w:t>
      </w:r>
      <w:r w:rsidR="003E2233">
        <w:rPr>
          <w:rFonts w:cstheme="minorHAnsi"/>
        </w:rPr>
        <w:t xml:space="preserve"> modeling recommendation</w:t>
      </w:r>
    </w:p>
    <w:p w14:paraId="00BD2544" w14:textId="422390FB" w:rsidR="00A86A2A" w:rsidRDefault="00A86A2A" w:rsidP="00A86A2A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Preliminary</w:t>
      </w:r>
      <w:r w:rsidR="00130E27" w:rsidRPr="00130E27">
        <w:rPr>
          <w:rFonts w:cstheme="minorHAnsi"/>
        </w:rPr>
        <w:t xml:space="preserve"> </w:t>
      </w:r>
      <w:r w:rsidR="00B44239">
        <w:t xml:space="preserve">brainstorming on work plan to develop </w:t>
      </w:r>
      <w:r w:rsidR="003E2233">
        <w:t>advanced process-based modeling tool(</w:t>
      </w:r>
      <w:proofErr w:type="gramStart"/>
      <w:r w:rsidR="003E2233">
        <w:t xml:space="preserve">s) </w:t>
      </w:r>
      <w:r w:rsidR="00B44239">
        <w:t xml:space="preserve"> is</w:t>
      </w:r>
      <w:proofErr w:type="gramEnd"/>
      <w:r w:rsidR="00B44239">
        <w:t xml:space="preserve"> </w:t>
      </w:r>
      <w:r w:rsidR="003E2233">
        <w:t>planned with funding support from the Delta Science Program (DSP) E</w:t>
      </w:r>
      <w:r w:rsidR="00B44239">
        <w:t>xperts</w:t>
      </w:r>
      <w:r w:rsidR="003E2233">
        <w:t xml:space="preserve"> to include </w:t>
      </w:r>
      <w:r w:rsidR="00B44239">
        <w:t xml:space="preserve">Denise Reed, Win Kimmerer, </w:t>
      </w:r>
      <w:r w:rsidR="00B44239" w:rsidRPr="00311D70">
        <w:t>Kenny Rose</w:t>
      </w:r>
      <w:r w:rsidR="003E2233">
        <w:t>, Lisa Lucas</w:t>
      </w:r>
      <w:r w:rsidR="00B44239">
        <w:t xml:space="preserve"> and Ed Gross</w:t>
      </w:r>
      <w:r w:rsidR="003E2233">
        <w:t>.  O</w:t>
      </w:r>
      <w:r w:rsidR="00B44239">
        <w:t xml:space="preserve">ther </w:t>
      </w:r>
      <w:r w:rsidR="003E2233">
        <w:t xml:space="preserve">experts and CAMT </w:t>
      </w:r>
      <w:proofErr w:type="gramStart"/>
      <w:r w:rsidR="003E2233">
        <w:t xml:space="preserve">agency </w:t>
      </w:r>
      <w:r w:rsidR="00B44239">
        <w:t xml:space="preserve"> staff</w:t>
      </w:r>
      <w:proofErr w:type="gramEnd"/>
      <w:r w:rsidR="00B44239">
        <w:t xml:space="preserve"> to </w:t>
      </w:r>
      <w:r w:rsidR="000A57D0">
        <w:t>also be engaged.</w:t>
      </w:r>
      <w:r w:rsidR="00B44239">
        <w:t xml:space="preserve"> </w:t>
      </w:r>
    </w:p>
    <w:p w14:paraId="644818CF" w14:textId="37E53171" w:rsidR="00130E27" w:rsidRPr="00130E27" w:rsidRDefault="000A57D0" w:rsidP="00A86A2A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lastRenderedPageBreak/>
        <w:t>Anticipate development of a d</w:t>
      </w:r>
      <w:r w:rsidR="00A86A2A">
        <w:rPr>
          <w:rFonts w:cstheme="minorHAnsi"/>
        </w:rPr>
        <w:t>raft w</w:t>
      </w:r>
      <w:r w:rsidR="00130E27" w:rsidRPr="00130E27">
        <w:rPr>
          <w:rFonts w:cstheme="minorHAnsi"/>
        </w:rPr>
        <w:t xml:space="preserve">hite paper </w:t>
      </w:r>
      <w:r>
        <w:rPr>
          <w:rFonts w:cstheme="minorHAnsi"/>
        </w:rPr>
        <w:t xml:space="preserve">and </w:t>
      </w:r>
      <w:proofErr w:type="gramStart"/>
      <w:r>
        <w:rPr>
          <w:rFonts w:cstheme="minorHAnsi"/>
        </w:rPr>
        <w:t xml:space="preserve">a </w:t>
      </w:r>
      <w:r w:rsidR="00130E27" w:rsidRPr="00130E27">
        <w:rPr>
          <w:rFonts w:cstheme="minorHAnsi"/>
        </w:rPr>
        <w:t xml:space="preserve"> workshop</w:t>
      </w:r>
      <w:proofErr w:type="gramEnd"/>
      <w:r w:rsidR="00130E27" w:rsidRPr="00130E27">
        <w:rPr>
          <w:rFonts w:cstheme="minorHAnsi"/>
        </w:rPr>
        <w:t xml:space="preserve">, </w:t>
      </w:r>
      <w:r>
        <w:rPr>
          <w:rFonts w:cstheme="minorHAnsi"/>
        </w:rPr>
        <w:t xml:space="preserve">with </w:t>
      </w:r>
      <w:r w:rsidR="00130E27" w:rsidRPr="00130E27">
        <w:rPr>
          <w:rFonts w:cstheme="minorHAnsi"/>
        </w:rPr>
        <w:t>feedback</w:t>
      </w:r>
      <w:r w:rsidR="00A86A2A">
        <w:rPr>
          <w:rFonts w:cstheme="minorHAnsi"/>
        </w:rPr>
        <w:t xml:space="preserve"> </w:t>
      </w:r>
      <w:r>
        <w:rPr>
          <w:rFonts w:cstheme="minorHAnsi"/>
        </w:rPr>
        <w:t xml:space="preserve">on the white paper </w:t>
      </w:r>
      <w:r w:rsidR="00A86A2A">
        <w:rPr>
          <w:rFonts w:cstheme="minorHAnsi"/>
        </w:rPr>
        <w:t>collected</w:t>
      </w:r>
      <w:r w:rsidR="00130E27" w:rsidRPr="00130E27">
        <w:rPr>
          <w:rFonts w:cstheme="minorHAnsi"/>
        </w:rPr>
        <w:t xml:space="preserve"> at </w:t>
      </w:r>
      <w:r>
        <w:rPr>
          <w:rFonts w:cstheme="minorHAnsi"/>
        </w:rPr>
        <w:t xml:space="preserve">the </w:t>
      </w:r>
      <w:r w:rsidR="00130E27" w:rsidRPr="00130E27">
        <w:rPr>
          <w:rFonts w:cstheme="minorHAnsi"/>
        </w:rPr>
        <w:t>workshop</w:t>
      </w:r>
      <w:r w:rsidR="00A86A2A">
        <w:rPr>
          <w:rFonts w:cstheme="minorHAnsi"/>
        </w:rPr>
        <w:t>.</w:t>
      </w:r>
    </w:p>
    <w:p w14:paraId="5E1A2D65" w14:textId="003802C2" w:rsidR="00130E27" w:rsidRPr="00130E27" w:rsidRDefault="00130E27" w:rsidP="00130E27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30E27">
        <w:rPr>
          <w:rFonts w:cstheme="minorHAnsi"/>
        </w:rPr>
        <w:t>CAMT will be used as sounding board in white paper’s development</w:t>
      </w:r>
      <w:r w:rsidR="00A86A2A">
        <w:rPr>
          <w:rFonts w:cstheme="minorHAnsi"/>
        </w:rPr>
        <w:t>.</w:t>
      </w:r>
    </w:p>
    <w:p w14:paraId="07C19751" w14:textId="5574BF34" w:rsidR="00B44239" w:rsidRDefault="00B44239" w:rsidP="00B44239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Concern was expressed regarding coordination with the </w:t>
      </w:r>
      <w:r w:rsidR="000A57D0">
        <w:rPr>
          <w:rFonts w:cstheme="minorHAnsi"/>
        </w:rPr>
        <w:t xml:space="preserve">Delta Smelt </w:t>
      </w:r>
      <w:r>
        <w:rPr>
          <w:rFonts w:cstheme="minorHAnsi"/>
        </w:rPr>
        <w:t>Life Cycle Model</w:t>
      </w:r>
      <w:r w:rsidR="00A86A2A">
        <w:rPr>
          <w:rFonts w:cstheme="minorHAnsi"/>
        </w:rPr>
        <w:t>.</w:t>
      </w:r>
    </w:p>
    <w:p w14:paraId="7AD81464" w14:textId="1AEE4C81" w:rsidR="000A57D0" w:rsidRPr="00B44239" w:rsidRDefault="000A57D0" w:rsidP="00B44239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Plan for a more complete discussion at the December CAMT meeting.</w:t>
      </w:r>
    </w:p>
    <w:p w14:paraId="5E9B11BA" w14:textId="77777777" w:rsidR="00B6049F" w:rsidRDefault="00B6049F" w:rsidP="00B6049F">
      <w:pPr>
        <w:pStyle w:val="ListParagraph"/>
        <w:widowControl/>
        <w:tabs>
          <w:tab w:val="left" w:pos="1565"/>
        </w:tabs>
        <w:spacing w:before="60" w:after="60"/>
        <w:ind w:left="1080"/>
        <w:rPr>
          <w:rFonts w:cstheme="minorHAnsi"/>
        </w:rPr>
      </w:pPr>
    </w:p>
    <w:p w14:paraId="0FCBEA7C" w14:textId="77777777" w:rsidR="002C0067" w:rsidRDefault="002C0067" w:rsidP="002C0067">
      <w:pPr>
        <w:pStyle w:val="ListParagraph"/>
        <w:widowControl/>
        <w:numPr>
          <w:ilvl w:val="0"/>
          <w:numId w:val="16"/>
        </w:numPr>
        <w:tabs>
          <w:tab w:val="left" w:pos="1565"/>
        </w:tabs>
        <w:spacing w:before="60" w:after="60"/>
        <w:rPr>
          <w:b/>
          <w:szCs w:val="20"/>
        </w:rPr>
      </w:pPr>
      <w:r>
        <w:rPr>
          <w:b/>
          <w:szCs w:val="20"/>
        </w:rPr>
        <w:t>Delta Smelt Conditions Report</w:t>
      </w:r>
    </w:p>
    <w:p w14:paraId="7E35B31E" w14:textId="6EA696B6" w:rsidR="00472668" w:rsidRPr="00472668" w:rsidRDefault="000A57D0" w:rsidP="00472668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 xml:space="preserve">Outgrowth </w:t>
      </w:r>
      <w:proofErr w:type="gramStart"/>
      <w:r>
        <w:rPr>
          <w:rFonts w:cstheme="minorHAnsi"/>
        </w:rPr>
        <w:t xml:space="preserve">of </w:t>
      </w:r>
      <w:r w:rsidR="00472668" w:rsidRPr="00472668">
        <w:rPr>
          <w:rFonts w:cstheme="minorHAnsi"/>
        </w:rPr>
        <w:t xml:space="preserve"> the</w:t>
      </w:r>
      <w:proofErr w:type="gramEnd"/>
      <w:r w:rsidR="00472668" w:rsidRPr="00472668">
        <w:rPr>
          <w:rFonts w:cstheme="minorHAnsi"/>
        </w:rPr>
        <w:t xml:space="preserve"> Delta Smelt Science Plan</w:t>
      </w:r>
    </w:p>
    <w:p w14:paraId="29A86552" w14:textId="4C8F8836" w:rsidR="00472668" w:rsidRPr="00B44239" w:rsidRDefault="00B44239" w:rsidP="00B44239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Annual progress summary to f</w:t>
      </w:r>
      <w:r w:rsidR="00472668" w:rsidRPr="00472668">
        <w:rPr>
          <w:rFonts w:cstheme="minorHAnsi"/>
        </w:rPr>
        <w:t>acilitate regular review &amp;</w:t>
      </w:r>
      <w:r>
        <w:rPr>
          <w:rFonts w:cstheme="minorHAnsi"/>
        </w:rPr>
        <w:t xml:space="preserve"> </w:t>
      </w:r>
      <w:r w:rsidR="00472668" w:rsidRPr="00472668">
        <w:rPr>
          <w:rFonts w:cstheme="minorHAnsi"/>
        </w:rPr>
        <w:t>interpretation of monitoring data</w:t>
      </w:r>
    </w:p>
    <w:p w14:paraId="5E348EFE" w14:textId="130B24FD" w:rsidR="00472668" w:rsidRDefault="00472668" w:rsidP="00472668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Contents of report:</w:t>
      </w:r>
    </w:p>
    <w:p w14:paraId="14105273" w14:textId="76DC3261" w:rsidR="00472668" w:rsidRPr="00B44239" w:rsidRDefault="00472668" w:rsidP="00B44239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472668">
        <w:rPr>
          <w:rFonts w:cstheme="minorHAnsi"/>
        </w:rPr>
        <w:t>Key variables for Delta Smelt habitat</w:t>
      </w:r>
    </w:p>
    <w:p w14:paraId="3AAEDD62" w14:textId="2B307DBF" w:rsidR="00472668" w:rsidRPr="00472668" w:rsidRDefault="00472668" w:rsidP="00472668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472668">
        <w:rPr>
          <w:rFonts w:cstheme="minorHAnsi"/>
        </w:rPr>
        <w:t>Abiotic</w:t>
      </w:r>
      <w:r>
        <w:rPr>
          <w:rFonts w:cstheme="minorHAnsi"/>
        </w:rPr>
        <w:t xml:space="preserve"> (</w:t>
      </w:r>
      <w:r w:rsidRPr="00472668">
        <w:rPr>
          <w:rFonts w:cstheme="minorHAnsi"/>
        </w:rPr>
        <w:t>Outflow, X2</w:t>
      </w:r>
      <w:r>
        <w:rPr>
          <w:rFonts w:cstheme="minorHAnsi"/>
        </w:rPr>
        <w:t>, water temperature,</w:t>
      </w:r>
      <w:r w:rsidRPr="00472668">
        <w:rPr>
          <w:rFonts w:cstheme="minorHAnsi"/>
        </w:rPr>
        <w:t xml:space="preserve"> Secchi, salinity</w:t>
      </w:r>
      <w:r>
        <w:rPr>
          <w:rFonts w:cstheme="minorHAnsi"/>
        </w:rPr>
        <w:t>)</w:t>
      </w:r>
    </w:p>
    <w:p w14:paraId="3418CE38" w14:textId="249CEE68" w:rsidR="00472668" w:rsidRPr="00472668" w:rsidRDefault="00472668" w:rsidP="00472668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472668">
        <w:rPr>
          <w:rFonts w:cstheme="minorHAnsi"/>
        </w:rPr>
        <w:t>Biotic</w:t>
      </w:r>
      <w:r>
        <w:rPr>
          <w:rFonts w:cstheme="minorHAnsi"/>
        </w:rPr>
        <w:t xml:space="preserve"> (</w:t>
      </w:r>
      <w:r w:rsidRPr="00472668">
        <w:rPr>
          <w:rFonts w:cstheme="minorHAnsi"/>
        </w:rPr>
        <w:t xml:space="preserve">phytoplankton, Microcystis, </w:t>
      </w:r>
      <w:r>
        <w:rPr>
          <w:rFonts w:cstheme="minorHAnsi"/>
        </w:rPr>
        <w:t xml:space="preserve">zooplankton, </w:t>
      </w:r>
      <w:r w:rsidRPr="00472668">
        <w:rPr>
          <w:rFonts w:cstheme="minorHAnsi"/>
        </w:rPr>
        <w:t>bivalves</w:t>
      </w:r>
      <w:r>
        <w:rPr>
          <w:rFonts w:cstheme="minorHAnsi"/>
        </w:rPr>
        <w:t>)</w:t>
      </w:r>
    </w:p>
    <w:p w14:paraId="45ACD8EF" w14:textId="3372BFC8" w:rsidR="00472668" w:rsidRPr="00454AF0" w:rsidRDefault="00472668" w:rsidP="00472668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472668">
        <w:rPr>
          <w:rFonts w:cstheme="minorHAnsi"/>
        </w:rPr>
        <w:t>Delta Smelt</w:t>
      </w:r>
      <w:r>
        <w:rPr>
          <w:rFonts w:cstheme="minorHAnsi"/>
        </w:rPr>
        <w:t xml:space="preserve"> indices and estimated abundance</w:t>
      </w:r>
    </w:p>
    <w:p w14:paraId="543437BE" w14:textId="42B51A94" w:rsidR="00472668" w:rsidRDefault="00472668" w:rsidP="00454AF0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Member feedback</w:t>
      </w:r>
      <w:r w:rsidR="00A93907">
        <w:rPr>
          <w:rFonts w:cstheme="minorHAnsi"/>
        </w:rPr>
        <w:t>:</w:t>
      </w:r>
    </w:p>
    <w:p w14:paraId="21268034" w14:textId="7F0A1EBC" w:rsidR="004061ED" w:rsidRDefault="004061ED" w:rsidP="004061ED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Appreciation for data without “spin” – if intent is to keep it free of bias there are some interpretive statements that may need to be removed from </w:t>
      </w:r>
      <w:r w:rsidR="000A57D0">
        <w:rPr>
          <w:rFonts w:cstheme="minorHAnsi"/>
        </w:rPr>
        <w:t xml:space="preserve">current </w:t>
      </w:r>
      <w:r>
        <w:rPr>
          <w:rFonts w:cstheme="minorHAnsi"/>
        </w:rPr>
        <w:t>draft (consider including</w:t>
      </w:r>
      <w:r w:rsidR="000A57D0">
        <w:rPr>
          <w:rFonts w:cstheme="minorHAnsi"/>
        </w:rPr>
        <w:t xml:space="preserve"> interpretations</w:t>
      </w:r>
      <w:r>
        <w:rPr>
          <w:rFonts w:cstheme="minorHAnsi"/>
        </w:rPr>
        <w:t xml:space="preserve"> in </w:t>
      </w:r>
      <w:r w:rsidR="000A57D0">
        <w:rPr>
          <w:rFonts w:cstheme="minorHAnsi"/>
        </w:rPr>
        <w:t xml:space="preserve">a </w:t>
      </w:r>
      <w:r>
        <w:rPr>
          <w:rFonts w:cstheme="minorHAnsi"/>
        </w:rPr>
        <w:t>companion report)</w:t>
      </w:r>
    </w:p>
    <w:p w14:paraId="080D0E94" w14:textId="424A114D" w:rsidR="004061ED" w:rsidRDefault="004061ED" w:rsidP="004061ED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Desire for more recent data (can updating of some data streams be automated?) balanced with recognition that data isn’t </w:t>
      </w:r>
      <w:r w:rsidR="0071475B">
        <w:rPr>
          <w:rFonts w:cstheme="minorHAnsi"/>
        </w:rPr>
        <w:t>standardized</w:t>
      </w:r>
      <w:r>
        <w:rPr>
          <w:rFonts w:cstheme="minorHAnsi"/>
        </w:rPr>
        <w:t xml:space="preserve"> and therefore must be formatted in addition to being QA</w:t>
      </w:r>
      <w:r w:rsidR="000A57D0">
        <w:rPr>
          <w:rFonts w:cstheme="minorHAnsi"/>
        </w:rPr>
        <w:t>/</w:t>
      </w:r>
      <w:proofErr w:type="spellStart"/>
      <w:r>
        <w:rPr>
          <w:rFonts w:cstheme="minorHAnsi"/>
        </w:rPr>
        <w:t>QC’d</w:t>
      </w:r>
      <w:proofErr w:type="spellEnd"/>
      <w:r w:rsidR="00A93907">
        <w:rPr>
          <w:rFonts w:cstheme="minorHAnsi"/>
        </w:rPr>
        <w:t>.</w:t>
      </w:r>
    </w:p>
    <w:p w14:paraId="5F7B7C6E" w14:textId="77777777" w:rsidR="0071475B" w:rsidRDefault="004061ED" w:rsidP="0071475B">
      <w:pPr>
        <w:pStyle w:val="ListParagraph"/>
        <w:widowControl/>
        <w:numPr>
          <w:ilvl w:val="1"/>
          <w:numId w:val="48"/>
        </w:numPr>
        <w:spacing w:after="160" w:line="259" w:lineRule="auto"/>
      </w:pPr>
      <w:r>
        <w:rPr>
          <w:rFonts w:cstheme="minorHAnsi"/>
        </w:rPr>
        <w:t xml:space="preserve">Consider </w:t>
      </w:r>
      <w:r>
        <w:t>adding:</w:t>
      </w:r>
    </w:p>
    <w:p w14:paraId="41E66BA5" w14:textId="5E64E394" w:rsidR="004061ED" w:rsidRDefault="004061ED" w:rsidP="0071475B">
      <w:pPr>
        <w:pStyle w:val="ListParagraph"/>
        <w:widowControl/>
        <w:numPr>
          <w:ilvl w:val="2"/>
          <w:numId w:val="48"/>
        </w:numPr>
        <w:spacing w:after="160" w:line="259" w:lineRule="auto"/>
      </w:pPr>
      <w:r>
        <w:t xml:space="preserve">a trend line (separately graphed); </w:t>
      </w:r>
    </w:p>
    <w:p w14:paraId="3A4A42D0" w14:textId="75FA60F0" w:rsidR="004061ED" w:rsidRDefault="004061ED" w:rsidP="004061ED">
      <w:pPr>
        <w:pStyle w:val="ListParagraph"/>
        <w:widowControl/>
        <w:numPr>
          <w:ilvl w:val="2"/>
          <w:numId w:val="48"/>
        </w:numPr>
        <w:spacing w:after="160" w:line="259" w:lineRule="auto"/>
      </w:pPr>
      <w:r>
        <w:t xml:space="preserve">a visualization of where the </w:t>
      </w:r>
      <w:r w:rsidR="000A57D0">
        <w:t xml:space="preserve">Delta </w:t>
      </w:r>
      <w:r>
        <w:t xml:space="preserve">Smelt are distributed by month; </w:t>
      </w:r>
    </w:p>
    <w:p w14:paraId="64E140D8" w14:textId="57265954" w:rsidR="004061ED" w:rsidRPr="004061ED" w:rsidRDefault="000A57D0" w:rsidP="004061ED">
      <w:pPr>
        <w:pStyle w:val="ListParagraph"/>
        <w:widowControl/>
        <w:numPr>
          <w:ilvl w:val="2"/>
          <w:numId w:val="48"/>
        </w:numPr>
        <w:spacing w:after="160" w:line="259" w:lineRule="auto"/>
      </w:pPr>
      <w:r>
        <w:t xml:space="preserve">information on </w:t>
      </w:r>
      <w:r w:rsidR="004061ED">
        <w:t>aquatic vegetation</w:t>
      </w:r>
    </w:p>
    <w:p w14:paraId="0474F8D8" w14:textId="77777777" w:rsidR="004061ED" w:rsidRDefault="004061ED" w:rsidP="004061ED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Concern that there may be overlap with the </w:t>
      </w:r>
      <w:r w:rsidRPr="004061ED">
        <w:rPr>
          <w:rFonts w:cstheme="minorHAnsi"/>
        </w:rPr>
        <w:t xml:space="preserve">IEP </w:t>
      </w:r>
      <w:r>
        <w:rPr>
          <w:rFonts w:cstheme="minorHAnsi"/>
        </w:rPr>
        <w:t>“S</w:t>
      </w:r>
      <w:r w:rsidRPr="004061ED">
        <w:rPr>
          <w:rFonts w:cstheme="minorHAnsi"/>
        </w:rPr>
        <w:t>tatus and</w:t>
      </w:r>
      <w:r>
        <w:rPr>
          <w:rFonts w:cstheme="minorHAnsi"/>
        </w:rPr>
        <w:t xml:space="preserve"> T</w:t>
      </w:r>
      <w:r w:rsidRPr="004061ED">
        <w:rPr>
          <w:rFonts w:cstheme="minorHAnsi"/>
        </w:rPr>
        <w:t>rends</w:t>
      </w:r>
      <w:r>
        <w:rPr>
          <w:rFonts w:cstheme="minorHAnsi"/>
        </w:rPr>
        <w:t>”</w:t>
      </w:r>
      <w:r w:rsidRPr="004061ED">
        <w:rPr>
          <w:rFonts w:cstheme="minorHAnsi"/>
        </w:rPr>
        <w:t xml:space="preserve"> report</w:t>
      </w:r>
    </w:p>
    <w:p w14:paraId="45CAC06E" w14:textId="10B17F80" w:rsidR="004061ED" w:rsidRPr="004061ED" w:rsidRDefault="004061ED" w:rsidP="004061ED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 xml:space="preserve">Different purposes, resolutions, narrowing of scope (from IEP </w:t>
      </w:r>
      <w:r>
        <w:sym w:font="Wingdings" w:char="F0E0"/>
      </w:r>
      <w:r>
        <w:t xml:space="preserve"> Conditions Report)</w:t>
      </w:r>
    </w:p>
    <w:p w14:paraId="19F098D7" w14:textId="17D9AD43" w:rsidR="00A93907" w:rsidRPr="004061ED" w:rsidRDefault="004061ED" w:rsidP="004061ED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>Staff are communicating, using same coding</w:t>
      </w:r>
    </w:p>
    <w:p w14:paraId="1F702552" w14:textId="600A4FCB" w:rsidR="0015126D" w:rsidRPr="0015126D" w:rsidRDefault="0015126D" w:rsidP="0015126D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Report </w:t>
      </w:r>
      <w:r w:rsidR="00B44239">
        <w:rPr>
          <w:rFonts w:cstheme="minorHAnsi"/>
        </w:rPr>
        <w:t>highlights data gaps</w:t>
      </w:r>
      <w:r w:rsidRPr="00454AF0">
        <w:rPr>
          <w:rFonts w:cstheme="minorHAnsi"/>
        </w:rPr>
        <w:t>, which is valuable</w:t>
      </w:r>
      <w:r>
        <w:rPr>
          <w:rFonts w:cstheme="minorHAnsi"/>
        </w:rPr>
        <w:t xml:space="preserve"> insofar as </w:t>
      </w:r>
      <w:r w:rsidR="00B44239">
        <w:rPr>
          <w:rFonts w:cstheme="minorHAnsi"/>
        </w:rPr>
        <w:t>it indicates</w:t>
      </w:r>
      <w:r>
        <w:rPr>
          <w:rFonts w:cstheme="minorHAnsi"/>
        </w:rPr>
        <w:t xml:space="preserve"> where additional resources/efforts are needed.</w:t>
      </w:r>
    </w:p>
    <w:p w14:paraId="3D209FC8" w14:textId="4AABF118" w:rsidR="0015126D" w:rsidRDefault="0015126D" w:rsidP="0015126D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</w:pPr>
      <w:r>
        <w:rPr>
          <w:rFonts w:cstheme="minorHAnsi"/>
        </w:rPr>
        <w:t>Update on report to be provided during February CAMT meeting.</w:t>
      </w:r>
    </w:p>
    <w:p w14:paraId="4FB7FE82" w14:textId="77777777" w:rsidR="002C0067" w:rsidRPr="00454AF0" w:rsidRDefault="002C0067" w:rsidP="00454AF0">
      <w:pPr>
        <w:widowControl/>
        <w:tabs>
          <w:tab w:val="left" w:pos="1565"/>
        </w:tabs>
        <w:spacing w:before="60" w:after="60"/>
        <w:rPr>
          <w:b/>
          <w:szCs w:val="20"/>
        </w:rPr>
      </w:pPr>
    </w:p>
    <w:p w14:paraId="1FBF6F4E" w14:textId="497BF14D" w:rsidR="00277A56" w:rsidRPr="0071475B" w:rsidRDefault="002C0067" w:rsidP="0071475B">
      <w:pPr>
        <w:pStyle w:val="ListParagraph"/>
        <w:widowControl/>
        <w:numPr>
          <w:ilvl w:val="0"/>
          <w:numId w:val="16"/>
        </w:numPr>
        <w:tabs>
          <w:tab w:val="left" w:pos="1565"/>
        </w:tabs>
        <w:spacing w:before="60" w:after="60"/>
        <w:rPr>
          <w:b/>
          <w:szCs w:val="20"/>
        </w:rPr>
      </w:pPr>
      <w:r w:rsidRPr="002C0067">
        <w:rPr>
          <w:b/>
        </w:rPr>
        <w:t>Delta Smelt SDM and Salmon Subcommittee Activity</w:t>
      </w:r>
    </w:p>
    <w:p w14:paraId="3E6FE746" w14:textId="051A5D88" w:rsidR="00277A56" w:rsidRDefault="00277A56" w:rsidP="00277A56">
      <w:pPr>
        <w:widowControl/>
        <w:tabs>
          <w:tab w:val="left" w:pos="1565"/>
        </w:tabs>
        <w:spacing w:after="60"/>
        <w:rPr>
          <w:i/>
          <w:szCs w:val="20"/>
        </w:rPr>
      </w:pPr>
      <w:r w:rsidRPr="00277A56">
        <w:rPr>
          <w:i/>
          <w:szCs w:val="20"/>
        </w:rPr>
        <w:t>Delta Smelt SDM</w:t>
      </w:r>
    </w:p>
    <w:p w14:paraId="477310F0" w14:textId="1FA90465" w:rsidR="00277A56" w:rsidRDefault="00277A56" w:rsidP="00277A56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277A56">
        <w:rPr>
          <w:rFonts w:cstheme="minorHAnsi"/>
        </w:rPr>
        <w:t xml:space="preserve">TWG </w:t>
      </w:r>
      <w:r>
        <w:rPr>
          <w:rFonts w:cstheme="minorHAnsi"/>
        </w:rPr>
        <w:t>Meeting Schedule</w:t>
      </w:r>
      <w:r w:rsidR="00F66CBE">
        <w:rPr>
          <w:rFonts w:cstheme="minorHAnsi"/>
        </w:rPr>
        <w:t>,</w:t>
      </w:r>
      <w:r>
        <w:rPr>
          <w:rFonts w:cstheme="minorHAnsi"/>
        </w:rPr>
        <w:t xml:space="preserve"> Topics</w:t>
      </w:r>
      <w:r w:rsidR="00F66CBE">
        <w:rPr>
          <w:rFonts w:cstheme="minorHAnsi"/>
        </w:rPr>
        <w:t>, and Outcomes:</w:t>
      </w:r>
    </w:p>
    <w:p w14:paraId="748D20B5" w14:textId="4EFA36E1" w:rsidR="00277A56" w:rsidRP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October 4: reviewed introductions and roles and discussed impact pathway prioritization approach (e.g. what life stage and stressor are likely most limiting and identifying </w:t>
      </w:r>
      <w:r w:rsidRPr="00277A56">
        <w:rPr>
          <w:rFonts w:cstheme="minorHAnsi"/>
        </w:rPr>
        <w:t>which management actions are worthy of detailed</w:t>
      </w:r>
      <w:r>
        <w:rPr>
          <w:rFonts w:cstheme="minorHAnsi"/>
        </w:rPr>
        <w:t xml:space="preserve"> </w:t>
      </w:r>
      <w:r w:rsidRPr="00277A56">
        <w:rPr>
          <w:rFonts w:cstheme="minorHAnsi"/>
        </w:rPr>
        <w:t>feasibility investigation</w:t>
      </w:r>
      <w:r>
        <w:rPr>
          <w:rFonts w:cstheme="minorHAnsi"/>
        </w:rPr>
        <w:t>)</w:t>
      </w:r>
    </w:p>
    <w:p w14:paraId="2A131958" w14:textId="1524E9B4" w:rsid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October 23: refined hypotheses statements/structure and discussed</w:t>
      </w:r>
      <w:r w:rsidRPr="00277A56">
        <w:rPr>
          <w:rFonts w:cstheme="minorHAnsi"/>
        </w:rPr>
        <w:t xml:space="preserve"> parallel track to explore</w:t>
      </w:r>
      <w:r>
        <w:rPr>
          <w:rFonts w:cstheme="minorHAnsi"/>
        </w:rPr>
        <w:t xml:space="preserve"> an approach that explores various scenarios holistically.</w:t>
      </w:r>
    </w:p>
    <w:p w14:paraId="14905E3F" w14:textId="0576331D" w:rsid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November</w:t>
      </w:r>
      <w:r w:rsidR="00F66CBE">
        <w:rPr>
          <w:rFonts w:cstheme="minorHAnsi"/>
        </w:rPr>
        <w:t xml:space="preserve"> 8:</w:t>
      </w:r>
    </w:p>
    <w:p w14:paraId="6B46606A" w14:textId="7117C1F8" w:rsidR="00F66CBE" w:rsidRPr="00F66CBE" w:rsidRDefault="00F66CBE" w:rsidP="00F66CBE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t xml:space="preserve">Refined the questions/structure </w:t>
      </w:r>
      <w:r>
        <w:rPr>
          <w:rFonts w:cstheme="minorHAnsi"/>
        </w:rPr>
        <w:t xml:space="preserve">to target </w:t>
      </w:r>
      <w:r w:rsidRPr="00F66CBE">
        <w:rPr>
          <w:rFonts w:cstheme="minorHAnsi"/>
        </w:rPr>
        <w:t xml:space="preserve">for “typical” </w:t>
      </w:r>
      <w:r>
        <w:rPr>
          <w:rFonts w:cstheme="minorHAnsi"/>
        </w:rPr>
        <w:t xml:space="preserve">versus </w:t>
      </w:r>
      <w:r w:rsidRPr="00F66CBE">
        <w:rPr>
          <w:rFonts w:cstheme="minorHAnsi"/>
        </w:rPr>
        <w:t>“rare/episodic”</w:t>
      </w:r>
      <w:r>
        <w:rPr>
          <w:rFonts w:cstheme="minorHAnsi"/>
        </w:rPr>
        <w:t xml:space="preserve"> conditions and broke down level of c</w:t>
      </w:r>
      <w:r w:rsidRPr="00F66CBE">
        <w:rPr>
          <w:rFonts w:cstheme="minorHAnsi"/>
        </w:rPr>
        <w:t>onfidence into “expertise” &amp; “technical</w:t>
      </w:r>
      <w:r>
        <w:rPr>
          <w:rFonts w:cstheme="minorHAnsi"/>
        </w:rPr>
        <w:t xml:space="preserve"> </w:t>
      </w:r>
      <w:r w:rsidRPr="00F66CBE">
        <w:rPr>
          <w:rFonts w:cstheme="minorHAnsi"/>
        </w:rPr>
        <w:t>uncertainty”</w:t>
      </w:r>
      <w:r>
        <w:rPr>
          <w:rFonts w:cstheme="minorHAnsi"/>
        </w:rPr>
        <w:t>.</w:t>
      </w:r>
    </w:p>
    <w:p w14:paraId="0C5F4B2C" w14:textId="6958B74C" w:rsidR="00F66CBE" w:rsidRPr="00F66CBE" w:rsidRDefault="00F66CBE" w:rsidP="00F66CBE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lastRenderedPageBreak/>
        <w:t>Agreed to do another round of input</w:t>
      </w:r>
      <w:r>
        <w:rPr>
          <w:rFonts w:cstheme="minorHAnsi"/>
        </w:rPr>
        <w:t xml:space="preserve"> into structure to allow </w:t>
      </w:r>
      <w:r w:rsidRPr="00F66CBE">
        <w:rPr>
          <w:rFonts w:cstheme="minorHAnsi"/>
        </w:rPr>
        <w:t>for more</w:t>
      </w:r>
      <w:r>
        <w:rPr>
          <w:rFonts w:cstheme="minorHAnsi"/>
        </w:rPr>
        <w:t xml:space="preserve"> members to respond.</w:t>
      </w:r>
    </w:p>
    <w:p w14:paraId="03FE91CA" w14:textId="2A6E9F30" w:rsid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November 22: review prioritization results</w:t>
      </w:r>
    </w:p>
    <w:p w14:paraId="254D8832" w14:textId="4BE262CD" w:rsid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December 6: TBD</w:t>
      </w:r>
    </w:p>
    <w:p w14:paraId="1571DAC5" w14:textId="43029517" w:rsidR="00277A56" w:rsidRPr="00277A56" w:rsidRDefault="00277A56" w:rsidP="00277A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December 20: TBD</w:t>
      </w:r>
    </w:p>
    <w:p w14:paraId="6AB89440" w14:textId="17612DEC" w:rsidR="00277A56" w:rsidRPr="00277A56" w:rsidRDefault="00277A56" w:rsidP="00277A56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277A56">
        <w:rPr>
          <w:rFonts w:cstheme="minorHAnsi"/>
        </w:rPr>
        <w:t>Workplan</w:t>
      </w:r>
      <w:r w:rsidR="00F66CBE">
        <w:rPr>
          <w:rFonts w:cstheme="minorHAnsi"/>
        </w:rPr>
        <w:t xml:space="preserve"> Outlook</w:t>
      </w:r>
    </w:p>
    <w:p w14:paraId="5E84E0AE" w14:textId="77777777" w:rsidR="00F66CBE" w:rsidRPr="00F66CBE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t>Define DS Objectives (&amp; Sub-Objectives)</w:t>
      </w:r>
    </w:p>
    <w:p w14:paraId="2AAC5F69" w14:textId="07F0BC15" w:rsidR="00F66CBE" w:rsidRPr="00F66CBE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t>Define Performance Measures</w:t>
      </w:r>
    </w:p>
    <w:p w14:paraId="31D4FDB6" w14:textId="6DD578CA" w:rsidR="00F66CBE" w:rsidRPr="00F66CBE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t>Explore Estimation Methods (Models)</w:t>
      </w:r>
    </w:p>
    <w:p w14:paraId="0D7CA689" w14:textId="3187E022" w:rsidR="00F66CBE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66CBE">
        <w:rPr>
          <w:rFonts w:cstheme="minorHAnsi"/>
        </w:rPr>
        <w:t>Screen Candidate Management Actions</w:t>
      </w:r>
    </w:p>
    <w:p w14:paraId="7BFCD050" w14:textId="0C52E8C3" w:rsidR="00F66CBE" w:rsidRDefault="00F66CBE" w:rsidP="00F66CBE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Member feedback:</w:t>
      </w:r>
    </w:p>
    <w:p w14:paraId="72B65C07" w14:textId="45FD0D8B" w:rsidR="00F66CBE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Requests to report back on estimation methods that will be used.</w:t>
      </w:r>
    </w:p>
    <w:p w14:paraId="5067CA73" w14:textId="74A445DD" w:rsidR="00277A56" w:rsidRDefault="00F66CBE" w:rsidP="00F66CB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Importance </w:t>
      </w:r>
      <w:r w:rsidR="00802A82">
        <w:rPr>
          <w:rFonts w:cstheme="minorHAnsi"/>
        </w:rPr>
        <w:t xml:space="preserve">of </w:t>
      </w:r>
      <w:r w:rsidR="00802A82" w:rsidRPr="00F66CBE">
        <w:rPr>
          <w:rFonts w:cstheme="minorHAnsi"/>
        </w:rPr>
        <w:t>connect</w:t>
      </w:r>
      <w:r w:rsidR="00802A82">
        <w:rPr>
          <w:rFonts w:cstheme="minorHAnsi"/>
        </w:rPr>
        <w:t>ing</w:t>
      </w:r>
      <w:r w:rsidR="00802A82" w:rsidRPr="00F66CBE">
        <w:rPr>
          <w:rFonts w:cstheme="minorHAnsi"/>
        </w:rPr>
        <w:t xml:space="preserve"> </w:t>
      </w:r>
      <w:r w:rsidR="00277A56" w:rsidRPr="00F66CBE">
        <w:rPr>
          <w:rFonts w:cstheme="minorHAnsi"/>
        </w:rPr>
        <w:t>this</w:t>
      </w:r>
      <w:r w:rsidR="00802A82">
        <w:rPr>
          <w:rFonts w:cstheme="minorHAnsi"/>
        </w:rPr>
        <w:t xml:space="preserve"> effort</w:t>
      </w:r>
      <w:r w:rsidR="00277A56" w:rsidRPr="00F66CBE">
        <w:rPr>
          <w:rFonts w:cstheme="minorHAnsi"/>
        </w:rPr>
        <w:t xml:space="preserve"> to </w:t>
      </w:r>
      <w:r w:rsidR="000A57D0">
        <w:rPr>
          <w:rFonts w:cstheme="minorHAnsi"/>
        </w:rPr>
        <w:t xml:space="preserve">other </w:t>
      </w:r>
      <w:r w:rsidR="00277A56" w:rsidRPr="00F66CBE">
        <w:rPr>
          <w:rFonts w:cstheme="minorHAnsi"/>
        </w:rPr>
        <w:t>SDM work</w:t>
      </w:r>
      <w:r w:rsidR="00802A82">
        <w:rPr>
          <w:rFonts w:cstheme="minorHAnsi"/>
        </w:rPr>
        <w:t>.</w:t>
      </w:r>
    </w:p>
    <w:p w14:paraId="2EED1B0F" w14:textId="396C1DC3" w:rsidR="00277A56" w:rsidRDefault="00802A82" w:rsidP="00802A82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Provid</w:t>
      </w:r>
      <w:r w:rsidR="000A57D0">
        <w:rPr>
          <w:rFonts w:cstheme="minorHAnsi"/>
        </w:rPr>
        <w:t>e</w:t>
      </w:r>
      <w:r>
        <w:rPr>
          <w:rFonts w:cstheme="minorHAnsi"/>
        </w:rPr>
        <w:t xml:space="preserve"> opportunities for those unable to attend </w:t>
      </w:r>
      <w:r w:rsidR="000A57D0">
        <w:rPr>
          <w:rFonts w:cstheme="minorHAnsi"/>
        </w:rPr>
        <w:t xml:space="preserve">regular </w:t>
      </w:r>
      <w:r>
        <w:rPr>
          <w:rFonts w:cstheme="minorHAnsi"/>
        </w:rPr>
        <w:t>meetings to provide feedback on the process.</w:t>
      </w:r>
    </w:p>
    <w:p w14:paraId="00A164BB" w14:textId="77777777" w:rsidR="00003AA1" w:rsidRDefault="00003AA1" w:rsidP="00003AA1">
      <w:pPr>
        <w:widowControl/>
        <w:tabs>
          <w:tab w:val="left" w:pos="1565"/>
        </w:tabs>
        <w:spacing w:before="60" w:after="60"/>
        <w:rPr>
          <w:rFonts w:cstheme="minorHAnsi"/>
        </w:rPr>
      </w:pPr>
    </w:p>
    <w:p w14:paraId="075FE158" w14:textId="3ED838DC" w:rsidR="00003AA1" w:rsidRPr="00003AA1" w:rsidRDefault="00003AA1" w:rsidP="00003AA1">
      <w:pPr>
        <w:widowControl/>
        <w:tabs>
          <w:tab w:val="left" w:pos="1565"/>
        </w:tabs>
        <w:spacing w:before="60" w:after="60"/>
        <w:rPr>
          <w:rFonts w:cstheme="minorHAnsi"/>
          <w:i/>
        </w:rPr>
      </w:pPr>
      <w:r w:rsidRPr="00003AA1">
        <w:rPr>
          <w:rFonts w:cstheme="minorHAnsi"/>
          <w:i/>
        </w:rPr>
        <w:t>Salmon Subcommittee Activity</w:t>
      </w:r>
    </w:p>
    <w:p w14:paraId="0ABCE8CB" w14:textId="5F61E7AF" w:rsidR="00164D15" w:rsidRPr="00164D15" w:rsidRDefault="000A57D0" w:rsidP="00164D15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 xml:space="preserve">Coordinated </w:t>
      </w:r>
      <w:r w:rsidR="00164D15" w:rsidRPr="00164D15">
        <w:rPr>
          <w:rFonts w:cstheme="minorHAnsi"/>
        </w:rPr>
        <w:t>Salmonid Science Plan (CSSP) Objective: Leverage existing planning efforts into a plan that will logically prioritize Central Valley salmon science, recovery &amp; management activities across the Delta region</w:t>
      </w:r>
    </w:p>
    <w:p w14:paraId="3B7A879E" w14:textId="77777777" w:rsidR="00164D15" w:rsidRDefault="00164D15" w:rsidP="00003AA1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Decisions made/work completed to date</w:t>
      </w:r>
    </w:p>
    <w:p w14:paraId="00F6AA13" w14:textId="77777777" w:rsidR="00164D15" w:rsidRDefault="00164D15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64D15">
        <w:rPr>
          <w:rFonts w:cstheme="minorHAnsi"/>
        </w:rPr>
        <w:t>Developed interview list, interview questions, info packet, draft plan</w:t>
      </w:r>
      <w:r>
        <w:rPr>
          <w:rFonts w:cstheme="minorHAnsi"/>
        </w:rPr>
        <w:t xml:space="preserve"> </w:t>
      </w:r>
      <w:r w:rsidRPr="00164D15">
        <w:rPr>
          <w:rFonts w:cstheme="minorHAnsi"/>
        </w:rPr>
        <w:t>outline</w:t>
      </w:r>
    </w:p>
    <w:p w14:paraId="439A92F9" w14:textId="11E74923" w:rsidR="00164D15" w:rsidRDefault="00164D15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64D15">
        <w:rPr>
          <w:rFonts w:cstheme="minorHAnsi"/>
        </w:rPr>
        <w:t>Determined scope:</w:t>
      </w:r>
    </w:p>
    <w:p w14:paraId="70ED79F6" w14:textId="1CDD1AF1" w:rsidR="00164D15" w:rsidRDefault="00164D15" w:rsidP="00164D15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Geography: </w:t>
      </w:r>
      <w:proofErr w:type="gramStart"/>
      <w:r w:rsidR="0071475B">
        <w:rPr>
          <w:rFonts w:cstheme="minorHAnsi"/>
        </w:rPr>
        <w:t>t</w:t>
      </w:r>
      <w:r>
        <w:rPr>
          <w:rFonts w:cstheme="minorHAnsi"/>
        </w:rPr>
        <w:t>he</w:t>
      </w:r>
      <w:proofErr w:type="gramEnd"/>
      <w:r>
        <w:rPr>
          <w:rFonts w:cstheme="minorHAnsi"/>
        </w:rPr>
        <w:t xml:space="preserve"> Delta (</w:t>
      </w:r>
      <w:r w:rsidRPr="00164D15">
        <w:rPr>
          <w:rFonts w:cstheme="minorHAnsi"/>
        </w:rPr>
        <w:t xml:space="preserve">Knight’s Landing </w:t>
      </w:r>
      <w:r w:rsidR="0071475B">
        <w:rPr>
          <w:rFonts w:cstheme="minorHAnsi"/>
        </w:rPr>
        <w:t xml:space="preserve">to Suisun Bay including </w:t>
      </w:r>
      <w:r w:rsidRPr="00164D15">
        <w:rPr>
          <w:rFonts w:cstheme="minorHAnsi"/>
        </w:rPr>
        <w:t>Yolo Bypass/Cache Slough complex</w:t>
      </w:r>
      <w:r>
        <w:rPr>
          <w:rFonts w:cstheme="minorHAnsi"/>
        </w:rPr>
        <w:t>)</w:t>
      </w:r>
    </w:p>
    <w:p w14:paraId="1203515D" w14:textId="612D7186" w:rsidR="00164D15" w:rsidRDefault="00164D15" w:rsidP="00164D15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Species/run type: Winter, spring, and fall-run Chinook and steelhead</w:t>
      </w:r>
    </w:p>
    <w:p w14:paraId="62629A87" w14:textId="14D52298" w:rsidR="00164D15" w:rsidRDefault="00164D15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Life stages: migration </w:t>
      </w:r>
      <w:r w:rsidRPr="00164D15">
        <w:rPr>
          <w:rFonts w:cstheme="minorHAnsi"/>
        </w:rPr>
        <w:t>(adult and smolt) and rearing survival</w:t>
      </w:r>
      <w:r>
        <w:rPr>
          <w:rFonts w:cstheme="minorHAnsi"/>
        </w:rPr>
        <w:t xml:space="preserve">; will not include </w:t>
      </w:r>
      <w:r w:rsidRPr="00164D15">
        <w:rPr>
          <w:rFonts w:cstheme="minorHAnsi"/>
        </w:rPr>
        <w:t>spawning or incubation</w:t>
      </w:r>
    </w:p>
    <w:p w14:paraId="4F9CE34E" w14:textId="26A08C8D" w:rsidR="00164D15" w:rsidRPr="00164D15" w:rsidRDefault="00164D15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Literature to review (soliciting additional input through interviews)</w:t>
      </w:r>
    </w:p>
    <w:p w14:paraId="0E20D24D" w14:textId="5D162E3B" w:rsidR="00003AA1" w:rsidRDefault="00164D15" w:rsidP="00003AA1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Member requests and feedback:</w:t>
      </w:r>
    </w:p>
    <w:p w14:paraId="61C7C305" w14:textId="0C0CD228" w:rsidR="00164D15" w:rsidRDefault="00CB02A9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Include plans for coordination</w:t>
      </w:r>
      <w:r w:rsidR="00164D15">
        <w:rPr>
          <w:rFonts w:cstheme="minorHAnsi"/>
        </w:rPr>
        <w:t xml:space="preserve"> </w:t>
      </w:r>
      <w:r>
        <w:rPr>
          <w:rFonts w:cstheme="minorHAnsi"/>
        </w:rPr>
        <w:t>with</w:t>
      </w:r>
      <w:r w:rsidR="00164D15">
        <w:rPr>
          <w:rFonts w:cstheme="minorHAnsi"/>
        </w:rPr>
        <w:t xml:space="preserve"> </w:t>
      </w:r>
      <w:r>
        <w:rPr>
          <w:rFonts w:cstheme="minorHAnsi"/>
        </w:rPr>
        <w:t>CAMT member agencies</w:t>
      </w:r>
      <w:r w:rsidR="00164D15">
        <w:rPr>
          <w:rFonts w:cstheme="minorHAnsi"/>
        </w:rPr>
        <w:t xml:space="preserve"> and with work of Sacramento River Partnership in the CSSP outline.</w:t>
      </w:r>
    </w:p>
    <w:p w14:paraId="13724780" w14:textId="3803CCBE" w:rsidR="00164D15" w:rsidRDefault="00164D15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Confirm exact boundaries of the CSSP</w:t>
      </w:r>
      <w:r w:rsidR="0071475B">
        <w:rPr>
          <w:rFonts w:cstheme="minorHAnsi"/>
        </w:rPr>
        <w:t xml:space="preserve"> with Salmon Subcommittee.</w:t>
      </w:r>
    </w:p>
    <w:p w14:paraId="62E70020" w14:textId="059C31B2" w:rsidR="00CB02A9" w:rsidRPr="00003AA1" w:rsidRDefault="0071475B" w:rsidP="00164D15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Make clear that it’s a management plan and e</w:t>
      </w:r>
      <w:r w:rsidR="00CB02A9">
        <w:rPr>
          <w:rFonts w:cstheme="minorHAnsi"/>
        </w:rPr>
        <w:t>nsure</w:t>
      </w:r>
      <w:r>
        <w:rPr>
          <w:rFonts w:cstheme="minorHAnsi"/>
        </w:rPr>
        <w:t xml:space="preserve"> that</w:t>
      </w:r>
      <w:r w:rsidR="00CB02A9">
        <w:rPr>
          <w:rFonts w:cstheme="minorHAnsi"/>
        </w:rPr>
        <w:t xml:space="preserve"> managers are included in the plan’s development.</w:t>
      </w:r>
    </w:p>
    <w:p w14:paraId="14B91C95" w14:textId="77777777" w:rsidR="00F35120" w:rsidRPr="00F35120" w:rsidRDefault="00F35120" w:rsidP="00F35120">
      <w:pPr>
        <w:pStyle w:val="ListParagraph"/>
        <w:ind w:left="1080"/>
        <w:rPr>
          <w:szCs w:val="20"/>
        </w:rPr>
      </w:pPr>
    </w:p>
    <w:p w14:paraId="1930AE7D" w14:textId="45C241AA" w:rsidR="0043532E" w:rsidRDefault="002C0067" w:rsidP="0043532E">
      <w:pPr>
        <w:pStyle w:val="ListParagraph"/>
        <w:widowControl/>
        <w:numPr>
          <w:ilvl w:val="0"/>
          <w:numId w:val="16"/>
        </w:numPr>
        <w:spacing w:after="60"/>
        <w:rPr>
          <w:b/>
          <w:szCs w:val="20"/>
        </w:rPr>
      </w:pPr>
      <w:r>
        <w:rPr>
          <w:b/>
          <w:szCs w:val="20"/>
        </w:rPr>
        <w:t>CAMT Technical Studies Reports</w:t>
      </w:r>
    </w:p>
    <w:p w14:paraId="7B9430B6" w14:textId="6D9F6811" w:rsidR="0002004C" w:rsidRDefault="0002004C" w:rsidP="0002004C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Proposed protocols and procedures:</w:t>
      </w:r>
    </w:p>
    <w:p w14:paraId="7D92D074" w14:textId="2492D0FF" w:rsidR="0002004C" w:rsidRPr="0002004C" w:rsidRDefault="0002004C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02004C">
        <w:rPr>
          <w:rFonts w:cstheme="minorHAnsi"/>
        </w:rPr>
        <w:t>One round of review and comments by scoping team</w:t>
      </w:r>
      <w:r>
        <w:rPr>
          <w:rFonts w:cstheme="minorHAnsi"/>
        </w:rPr>
        <w:t>.</w:t>
      </w:r>
    </w:p>
    <w:p w14:paraId="0453FC9D" w14:textId="2F688ABF" w:rsidR="0002004C" w:rsidRPr="0002004C" w:rsidRDefault="0002004C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F</w:t>
      </w:r>
      <w:r w:rsidRPr="0002004C">
        <w:rPr>
          <w:rFonts w:cstheme="minorHAnsi"/>
        </w:rPr>
        <w:t>inal reports transmitted to CAMT by scoping team</w:t>
      </w:r>
      <w:r>
        <w:rPr>
          <w:rFonts w:cstheme="minorHAnsi"/>
        </w:rPr>
        <w:t>.</w:t>
      </w:r>
    </w:p>
    <w:p w14:paraId="40FF76FD" w14:textId="40B2D32E" w:rsidR="0002004C" w:rsidRPr="0002004C" w:rsidRDefault="0002004C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02004C">
        <w:rPr>
          <w:rFonts w:cstheme="minorHAnsi"/>
        </w:rPr>
        <w:t>All reports to include CAMT preface (including any</w:t>
      </w:r>
      <w:r>
        <w:rPr>
          <w:rFonts w:cstheme="minorHAnsi"/>
        </w:rPr>
        <w:t xml:space="preserve"> </w:t>
      </w:r>
      <w:r w:rsidRPr="0002004C">
        <w:rPr>
          <w:rFonts w:cstheme="minorHAnsi"/>
        </w:rPr>
        <w:t>disagreements)</w:t>
      </w:r>
      <w:r>
        <w:rPr>
          <w:rFonts w:cstheme="minorHAnsi"/>
        </w:rPr>
        <w:t>. Scoping teams would draft preface and CAMT would refine/adopt it.</w:t>
      </w:r>
    </w:p>
    <w:p w14:paraId="32583586" w14:textId="77777777" w:rsidR="001B3C53" w:rsidRDefault="0002004C" w:rsidP="001B3C53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02004C">
        <w:rPr>
          <w:rFonts w:cstheme="minorHAnsi"/>
        </w:rPr>
        <w:t>Summary presentations provided to CAMT and Policy</w:t>
      </w:r>
      <w:r>
        <w:rPr>
          <w:rFonts w:cstheme="minorHAnsi"/>
        </w:rPr>
        <w:t xml:space="preserve"> </w:t>
      </w:r>
      <w:r w:rsidRPr="0002004C">
        <w:rPr>
          <w:rFonts w:cstheme="minorHAnsi"/>
        </w:rPr>
        <w:t>Group.</w:t>
      </w:r>
    </w:p>
    <w:p w14:paraId="72CB5FE4" w14:textId="7D0A2D1E" w:rsidR="0002004C" w:rsidRPr="001B3C53" w:rsidRDefault="0002004C" w:rsidP="001B3C53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1B3C53">
        <w:rPr>
          <w:rFonts w:cstheme="minorHAnsi"/>
        </w:rPr>
        <w:t>Final reports made publicly available.</w:t>
      </w:r>
    </w:p>
    <w:p w14:paraId="4A3AE8A8" w14:textId="77777777" w:rsidR="0002004C" w:rsidRDefault="0002004C" w:rsidP="0002004C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>
        <w:rPr>
          <w:rFonts w:cstheme="minorHAnsi"/>
        </w:rPr>
        <w:t>Member feedback and requests:</w:t>
      </w:r>
    </w:p>
    <w:p w14:paraId="31A2C981" w14:textId="30CB05BA" w:rsidR="0002004C" w:rsidRPr="0002004C" w:rsidRDefault="0002004C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Strive to </w:t>
      </w:r>
      <w:r w:rsidR="002039FE">
        <w:rPr>
          <w:rFonts w:cstheme="minorHAnsi"/>
        </w:rPr>
        <w:t>reach</w:t>
      </w:r>
      <w:r>
        <w:rPr>
          <w:rFonts w:cstheme="minorHAnsi"/>
        </w:rPr>
        <w:t xml:space="preserve"> agreement</w:t>
      </w:r>
      <w:r w:rsidR="002039FE">
        <w:rPr>
          <w:rFonts w:cstheme="minorHAnsi"/>
        </w:rPr>
        <w:t xml:space="preserve"> regarding when a</w:t>
      </w:r>
      <w:r w:rsidRPr="0002004C">
        <w:rPr>
          <w:rFonts w:cstheme="minorHAnsi"/>
        </w:rPr>
        <w:t xml:space="preserve"> project is complete. </w:t>
      </w:r>
    </w:p>
    <w:p w14:paraId="6285F090" w14:textId="0043391C" w:rsidR="00300656" w:rsidRDefault="0002004C" w:rsidP="00300656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Consider </w:t>
      </w:r>
      <w:r w:rsidR="0071475B">
        <w:rPr>
          <w:rFonts w:cstheme="minorHAnsi"/>
        </w:rPr>
        <w:t>independent</w:t>
      </w:r>
      <w:r w:rsidRPr="0002004C">
        <w:rPr>
          <w:rFonts w:cstheme="minorHAnsi"/>
        </w:rPr>
        <w:t xml:space="preserve"> review</w:t>
      </w:r>
      <w:r>
        <w:rPr>
          <w:rFonts w:cstheme="minorHAnsi"/>
        </w:rPr>
        <w:t xml:space="preserve"> if there are continued disagreements</w:t>
      </w:r>
      <w:r w:rsidRPr="0002004C">
        <w:rPr>
          <w:rFonts w:cstheme="minorHAnsi"/>
        </w:rPr>
        <w:t xml:space="preserve">. </w:t>
      </w:r>
    </w:p>
    <w:p w14:paraId="5C977731" w14:textId="03BE9B29" w:rsidR="002039FE" w:rsidRDefault="002039FE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lastRenderedPageBreak/>
        <w:t>Consider d</w:t>
      </w:r>
      <w:r w:rsidR="0002004C" w:rsidRPr="0002004C">
        <w:rPr>
          <w:rFonts w:cstheme="minorHAnsi"/>
        </w:rPr>
        <w:t>ocument</w:t>
      </w:r>
      <w:r>
        <w:rPr>
          <w:rFonts w:cstheme="minorHAnsi"/>
        </w:rPr>
        <w:t>ing</w:t>
      </w:r>
      <w:r w:rsidR="0002004C" w:rsidRPr="0002004C">
        <w:rPr>
          <w:rFonts w:cstheme="minorHAnsi"/>
        </w:rPr>
        <w:t xml:space="preserve"> </w:t>
      </w:r>
      <w:r>
        <w:rPr>
          <w:rFonts w:cstheme="minorHAnsi"/>
        </w:rPr>
        <w:t>lessons learned from</w:t>
      </w:r>
      <w:r w:rsidR="0002004C">
        <w:rPr>
          <w:rFonts w:cstheme="minorHAnsi"/>
        </w:rPr>
        <w:t xml:space="preserve"> </w:t>
      </w:r>
      <w:r>
        <w:rPr>
          <w:rFonts w:cstheme="minorHAnsi"/>
        </w:rPr>
        <w:t>engagement outside of manuscript</w:t>
      </w:r>
    </w:p>
    <w:p w14:paraId="4044360A" w14:textId="77777777" w:rsidR="0071475B" w:rsidRDefault="00E611B7" w:rsidP="0071475B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Recognition of need to avoid scope creep of reports</w:t>
      </w:r>
      <w:r w:rsidR="0002004C" w:rsidRPr="0002004C">
        <w:rPr>
          <w:rFonts w:cstheme="minorHAnsi"/>
        </w:rPr>
        <w:t xml:space="preserve"> </w:t>
      </w:r>
    </w:p>
    <w:p w14:paraId="0A6A7336" w14:textId="77777777" w:rsidR="002039FE" w:rsidRPr="002039FE" w:rsidRDefault="002039FE" w:rsidP="0071475B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 xml:space="preserve">Avoid scope creep by </w:t>
      </w:r>
    </w:p>
    <w:p w14:paraId="532CF4EC" w14:textId="77777777" w:rsidR="002039FE" w:rsidRPr="002039FE" w:rsidRDefault="002039FE" w:rsidP="002039FE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 xml:space="preserve">defining scope of work at start and being clear about modifications </w:t>
      </w:r>
    </w:p>
    <w:p w14:paraId="16EF1B69" w14:textId="77777777" w:rsidR="002039FE" w:rsidRPr="002039FE" w:rsidRDefault="002039FE" w:rsidP="002039FE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 xml:space="preserve">identifying a project manager to administer the study, </w:t>
      </w:r>
    </w:p>
    <w:p w14:paraId="28CA30BA" w14:textId="425314CA" w:rsidR="0002004C" w:rsidRPr="002039FE" w:rsidRDefault="002039FE" w:rsidP="002039FE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t>Consider tying</w:t>
      </w:r>
      <w:r w:rsidR="0071475B">
        <w:t xml:space="preserve"> final payment to </w:t>
      </w:r>
      <w:r>
        <w:t xml:space="preserve">receipt of </w:t>
      </w:r>
      <w:r w:rsidR="0071475B">
        <w:t>deliverable</w:t>
      </w:r>
      <w:r w:rsidR="000A57D0">
        <w:t>s</w:t>
      </w:r>
      <w:r>
        <w:t xml:space="preserve"> </w:t>
      </w:r>
      <w:proofErr w:type="gramStart"/>
      <w:r>
        <w:t xml:space="preserve">so as </w:t>
      </w:r>
      <w:r w:rsidR="0071475B">
        <w:t>to</w:t>
      </w:r>
      <w:proofErr w:type="gramEnd"/>
      <w:r w:rsidR="0071475B">
        <w:t xml:space="preserve"> ensure timeliness</w:t>
      </w:r>
    </w:p>
    <w:p w14:paraId="5236B195" w14:textId="08515943" w:rsidR="006F3399" w:rsidRDefault="006F3399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>Request q</w:t>
      </w:r>
      <w:r w:rsidR="0002004C" w:rsidRPr="0002004C">
        <w:rPr>
          <w:rFonts w:cstheme="minorHAnsi"/>
        </w:rPr>
        <w:t xml:space="preserve">uarterly or semi-annual </w:t>
      </w:r>
      <w:r>
        <w:rPr>
          <w:rFonts w:cstheme="minorHAnsi"/>
        </w:rPr>
        <w:t>updates/</w:t>
      </w:r>
      <w:r w:rsidR="0002004C" w:rsidRPr="0002004C">
        <w:rPr>
          <w:rFonts w:cstheme="minorHAnsi"/>
        </w:rPr>
        <w:t>report</w:t>
      </w:r>
      <w:r w:rsidR="000A57D0">
        <w:rPr>
          <w:rFonts w:cstheme="minorHAnsi"/>
        </w:rPr>
        <w:t>s</w:t>
      </w:r>
      <w:r w:rsidR="0002004C" w:rsidRPr="0002004C">
        <w:rPr>
          <w:rFonts w:cstheme="minorHAnsi"/>
        </w:rPr>
        <w:t xml:space="preserve"> to CAMT to avoid scope creep and multiple review rounds</w:t>
      </w:r>
      <w:r>
        <w:rPr>
          <w:rFonts w:cstheme="minorHAnsi"/>
        </w:rPr>
        <w:t>.</w:t>
      </w:r>
    </w:p>
    <w:p w14:paraId="65B2869C" w14:textId="78B5291F" w:rsidR="0002004C" w:rsidRPr="006F3399" w:rsidRDefault="006F3399" w:rsidP="0002004C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>
        <w:rPr>
          <w:rFonts w:cstheme="minorHAnsi"/>
        </w:rPr>
        <w:t xml:space="preserve">One member suggested two rounds of review by </w:t>
      </w:r>
      <w:r w:rsidR="00CB6D7B">
        <w:rPr>
          <w:rFonts w:cstheme="minorHAnsi"/>
        </w:rPr>
        <w:t xml:space="preserve">the </w:t>
      </w:r>
      <w:r>
        <w:rPr>
          <w:rFonts w:cstheme="minorHAnsi"/>
        </w:rPr>
        <w:t>S</w:t>
      </w:r>
      <w:r w:rsidR="0002004C" w:rsidRPr="0002004C">
        <w:rPr>
          <w:rFonts w:cstheme="minorHAnsi"/>
        </w:rPr>
        <w:t>ubcommittee</w:t>
      </w:r>
      <w:r w:rsidR="00CB6D7B">
        <w:rPr>
          <w:rFonts w:cstheme="minorHAnsi"/>
        </w:rPr>
        <w:t>s</w:t>
      </w:r>
      <w:r w:rsidR="0002004C" w:rsidRPr="0002004C">
        <w:rPr>
          <w:rFonts w:cstheme="minorHAnsi"/>
        </w:rPr>
        <w:t xml:space="preserve"> and one round by CAMT</w:t>
      </w:r>
      <w:r>
        <w:rPr>
          <w:rFonts w:cstheme="minorHAnsi"/>
        </w:rPr>
        <w:t>.</w:t>
      </w:r>
    </w:p>
    <w:p w14:paraId="1E6427B0" w14:textId="77777777" w:rsidR="006373F6" w:rsidRPr="006373F6" w:rsidRDefault="006373F6" w:rsidP="006373F6">
      <w:pPr>
        <w:pStyle w:val="ListParagraph"/>
        <w:widowControl/>
        <w:tabs>
          <w:tab w:val="left" w:pos="66"/>
        </w:tabs>
        <w:spacing w:before="60" w:after="60"/>
        <w:ind w:left="1080"/>
        <w:rPr>
          <w:szCs w:val="20"/>
        </w:rPr>
      </w:pPr>
    </w:p>
    <w:p w14:paraId="14020302" w14:textId="07B1776B" w:rsidR="0043532E" w:rsidRPr="00F72F74" w:rsidRDefault="0043532E" w:rsidP="0043532E">
      <w:pPr>
        <w:pStyle w:val="ListParagraph"/>
        <w:widowControl/>
        <w:numPr>
          <w:ilvl w:val="0"/>
          <w:numId w:val="16"/>
        </w:numPr>
        <w:spacing w:after="60"/>
        <w:rPr>
          <w:b/>
          <w:szCs w:val="20"/>
        </w:rPr>
      </w:pPr>
      <w:r>
        <w:rPr>
          <w:b/>
        </w:rPr>
        <w:t xml:space="preserve">CAMT </w:t>
      </w:r>
      <w:r w:rsidR="002C0067">
        <w:rPr>
          <w:b/>
        </w:rPr>
        <w:t>2020 Workplan</w:t>
      </w:r>
    </w:p>
    <w:p w14:paraId="16B1A78F" w14:textId="4040171B" w:rsidR="00F72F74" w:rsidRDefault="00F72F74" w:rsidP="00F72F74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ind w:left="360"/>
        <w:rPr>
          <w:rFonts w:cstheme="minorHAnsi"/>
        </w:rPr>
      </w:pPr>
      <w:r w:rsidRPr="00F72F74">
        <w:rPr>
          <w:rFonts w:cstheme="minorHAnsi"/>
        </w:rPr>
        <w:t>Workplan Categories</w:t>
      </w:r>
    </w:p>
    <w:p w14:paraId="40F7BAD5" w14:textId="77777777" w:rsidR="00F72F74" w:rsidRDefault="00F72F74" w:rsidP="00F72F74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Ongoing Technical Studies (fully funded)</w:t>
      </w:r>
    </w:p>
    <w:p w14:paraId="46C890AC" w14:textId="77777777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Entrainment Studies (Adult Delta Smelt) – Study 4</w:t>
      </w:r>
    </w:p>
    <w:p w14:paraId="17630113" w14:textId="6FC915A3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Fall Outflow</w:t>
      </w:r>
    </w:p>
    <w:p w14:paraId="4C2CE4F5" w14:textId="660A4172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Salmon Rearing Habitat in the Delta</w:t>
      </w:r>
    </w:p>
    <w:p w14:paraId="7158678A" w14:textId="1A5CD308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SDM for Delta Smelt</w:t>
      </w:r>
    </w:p>
    <w:p w14:paraId="6788FF7C" w14:textId="28730913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Coordinated Salmon Science Plan for the Delta</w:t>
      </w:r>
    </w:p>
    <w:p w14:paraId="68089C8C" w14:textId="298B195B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WRLCM Workshops</w:t>
      </w:r>
    </w:p>
    <w:p w14:paraId="7AC7472E" w14:textId="585877AC" w:rsidR="00F72F74" w:rsidRDefault="00F72F74" w:rsidP="00F72F74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New Initiatives (continuation of ongoing discussions)</w:t>
      </w:r>
    </w:p>
    <w:p w14:paraId="0120E8C5" w14:textId="550E7F69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Delta Smelt Science Plan Implementation (DSSP) –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coordination with Float MAST and Float PWT</w:t>
      </w:r>
    </w:p>
    <w:p w14:paraId="0546C5AC" w14:textId="335C1002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Support implementation of Resiliency Actions (Smelt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 xml:space="preserve">and Salmon), e.g. North Delta </w:t>
      </w:r>
      <w:proofErr w:type="spellStart"/>
      <w:r w:rsidRPr="00F72F74">
        <w:rPr>
          <w:rFonts w:cstheme="minorHAnsi"/>
        </w:rPr>
        <w:t>Foodweb</w:t>
      </w:r>
      <w:proofErr w:type="spellEnd"/>
      <w:r w:rsidRPr="00F72F74">
        <w:rPr>
          <w:rFonts w:cstheme="minorHAnsi"/>
        </w:rPr>
        <w:t xml:space="preserve"> Action</w:t>
      </w:r>
    </w:p>
    <w:p w14:paraId="486DF5C1" w14:textId="2F2F76D3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USBR Prize Competition – Topic to be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determined. Work would entail developing selection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criteria and reviewing submittals.</w:t>
      </w:r>
    </w:p>
    <w:p w14:paraId="3D79C05C" w14:textId="343114AE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Application and refinement of existing Decision</w:t>
      </w:r>
    </w:p>
    <w:p w14:paraId="02D55BB2" w14:textId="77777777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Support Models</w:t>
      </w:r>
    </w:p>
    <w:p w14:paraId="4E2B8013" w14:textId="24A644AB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Engagement with Prop 1 funded studies</w:t>
      </w:r>
    </w:p>
    <w:p w14:paraId="54F3E37D" w14:textId="6B4F482F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Implementation of CSSP outputs</w:t>
      </w:r>
    </w:p>
    <w:p w14:paraId="4A02ACB1" w14:textId="13CFC5E9" w:rsidR="00F72F74" w:rsidRDefault="00F72F74" w:rsidP="00F72F74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proofErr w:type="spellStart"/>
      <w:r w:rsidRPr="00F72F74">
        <w:rPr>
          <w:rFonts w:cstheme="minorHAnsi"/>
        </w:rPr>
        <w:t>BiOp</w:t>
      </w:r>
      <w:proofErr w:type="spellEnd"/>
      <w:r w:rsidRPr="00F72F74">
        <w:rPr>
          <w:rFonts w:cstheme="minorHAnsi"/>
        </w:rPr>
        <w:t xml:space="preserve"> Implementation Support</w:t>
      </w:r>
    </w:p>
    <w:p w14:paraId="78F2ED97" w14:textId="67FE4E2E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Delta Smelt Sumer-Fall Habitat Action – review plans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developed by the Delta Coordination Group.</w:t>
      </w:r>
    </w:p>
    <w:p w14:paraId="1A91A382" w14:textId="220A33A6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Support San Joaquin Basin Steelhead Collaborative</w:t>
      </w:r>
    </w:p>
    <w:p w14:paraId="3E911CA4" w14:textId="0DFE501C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RPM 8 – Convene Annual Director’s meeting to review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the past year’s actions to minimize the impact of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incidental take and coordinate future year priorities.</w:t>
      </w:r>
    </w:p>
    <w:p w14:paraId="6004A448" w14:textId="6398A9B8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13.6 Conservation Recommendations for Science and</w:t>
      </w:r>
    </w:p>
    <w:p w14:paraId="226BFB09" w14:textId="7B802F3C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Monitoring - Review and recommend methods for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predicting and estimating incidental take</w:t>
      </w:r>
    </w:p>
    <w:p w14:paraId="563268EF" w14:textId="5FD40D3B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 xml:space="preserve">Study/test any questionable premises in the </w:t>
      </w:r>
      <w:proofErr w:type="spellStart"/>
      <w:r w:rsidRPr="00F72F74">
        <w:rPr>
          <w:rFonts w:cstheme="minorHAnsi"/>
        </w:rPr>
        <w:t>BiOps</w:t>
      </w:r>
      <w:proofErr w:type="spellEnd"/>
      <w:r w:rsidRPr="00F72F74">
        <w:rPr>
          <w:rFonts w:cstheme="minorHAnsi"/>
        </w:rPr>
        <w:t>.</w:t>
      </w:r>
    </w:p>
    <w:p w14:paraId="63A7DB3D" w14:textId="24E83D49" w:rsidR="00F72F74" w:rsidRDefault="00F72F74" w:rsidP="00F72F74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Delta Monitoring Schemes</w:t>
      </w:r>
    </w:p>
    <w:p w14:paraId="501EBF3A" w14:textId="4FAFF6B6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Use CSAMP as a communication venue for ongoing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reviews.</w:t>
      </w:r>
    </w:p>
    <w:p w14:paraId="650C7210" w14:textId="26B15774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Conduct a synthesis of existing juvenile salmon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monitoring data for the Delta to examine use by parr,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fry and smolts.</w:t>
      </w:r>
    </w:p>
    <w:p w14:paraId="5380D41A" w14:textId="7C83D17D" w:rsidR="00F72F74" w:rsidRDefault="00F72F74" w:rsidP="00F72F74">
      <w:pPr>
        <w:pStyle w:val="ListParagraph"/>
        <w:widowControl/>
        <w:numPr>
          <w:ilvl w:val="1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Possible New Studies (suggested by CSAMP members)</w:t>
      </w:r>
    </w:p>
    <w:p w14:paraId="4AB0B53D" w14:textId="348F9785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lastRenderedPageBreak/>
        <w:t xml:space="preserve">Expand on the smelt behavior/PEL investigations </w:t>
      </w:r>
    </w:p>
    <w:p w14:paraId="7825D34D" w14:textId="44F23B0C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Support Delta Smelt pre-screen loss investigations</w:t>
      </w:r>
    </w:p>
    <w:p w14:paraId="47049C52" w14:textId="2A9DA918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Entrainment for salmonids – behavior modeling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approaches (similar to CAMT Delta Smelt work)</w:t>
      </w:r>
    </w:p>
    <w:p w14:paraId="16EDBD6C" w14:textId="5231EAA8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Entrainment for larval Delta Smelt</w:t>
      </w:r>
    </w:p>
    <w:p w14:paraId="3988A496" w14:textId="17A10FFF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South Delta barriers and habitat restoration</w:t>
      </w:r>
    </w:p>
    <w:p w14:paraId="4A1EEBDA" w14:textId="30AEC066" w:rsidR="00F72F74" w:rsidRPr="00F72F74" w:rsidRDefault="00F72F74" w:rsidP="00F72F74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rFonts w:cstheme="minorHAnsi"/>
        </w:rPr>
      </w:pPr>
      <w:r w:rsidRPr="00F72F74">
        <w:rPr>
          <w:rFonts w:cstheme="minorHAnsi"/>
        </w:rPr>
        <w:t>Long-fin – pending ITP</w:t>
      </w:r>
    </w:p>
    <w:p w14:paraId="224EF89D" w14:textId="67B43B41" w:rsidR="00F72F74" w:rsidRPr="001B3C53" w:rsidRDefault="00F72F74" w:rsidP="001B3C53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b/>
          <w:szCs w:val="20"/>
        </w:rPr>
      </w:pPr>
      <w:r>
        <w:rPr>
          <w:rFonts w:cstheme="minorHAnsi"/>
        </w:rPr>
        <w:t>S</w:t>
      </w:r>
      <w:r w:rsidRPr="00F72F74">
        <w:rPr>
          <w:rFonts w:cstheme="minorHAnsi"/>
        </w:rPr>
        <w:t>upport production of a “what does it all mean” review</w:t>
      </w:r>
      <w:r>
        <w:rPr>
          <w:rFonts w:cstheme="minorHAnsi"/>
        </w:rPr>
        <w:t xml:space="preserve"> </w:t>
      </w:r>
      <w:r w:rsidRPr="00F72F74">
        <w:rPr>
          <w:rFonts w:cstheme="minorHAnsi"/>
        </w:rPr>
        <w:t>of rece</w:t>
      </w:r>
      <w:r w:rsidR="001B3C53">
        <w:rPr>
          <w:rFonts w:cstheme="minorHAnsi"/>
        </w:rPr>
        <w:t>nt LFS and Delta Smelt research</w:t>
      </w:r>
    </w:p>
    <w:p w14:paraId="0A71D721" w14:textId="4C56D0F3" w:rsidR="001B3C53" w:rsidRPr="001B3C53" w:rsidRDefault="001B3C53" w:rsidP="001B3C53">
      <w:pPr>
        <w:pStyle w:val="ListParagraph"/>
        <w:widowControl/>
        <w:numPr>
          <w:ilvl w:val="0"/>
          <w:numId w:val="42"/>
        </w:numPr>
        <w:tabs>
          <w:tab w:val="left" w:pos="1565"/>
        </w:tabs>
        <w:spacing w:before="60" w:after="60"/>
        <w:rPr>
          <w:b/>
          <w:szCs w:val="20"/>
        </w:rPr>
      </w:pPr>
      <w:r>
        <w:rPr>
          <w:rFonts w:cstheme="minorHAnsi"/>
        </w:rPr>
        <w:t>Member feedback and requests</w:t>
      </w:r>
    </w:p>
    <w:p w14:paraId="47C70D02" w14:textId="77777777" w:rsidR="000A0E79" w:rsidRDefault="000A0E79" w:rsidP="000A0E79">
      <w:pPr>
        <w:pStyle w:val="ListParagraph"/>
        <w:widowControl/>
        <w:numPr>
          <w:ilvl w:val="1"/>
          <w:numId w:val="42"/>
        </w:numPr>
        <w:spacing w:after="160" w:line="259" w:lineRule="auto"/>
      </w:pPr>
      <w:r>
        <w:t>General</w:t>
      </w:r>
    </w:p>
    <w:p w14:paraId="2184E2DA" w14:textId="7CD9BA25" w:rsid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>Concerned about taking on new initiatives when existing work will take up most agency resources (e.g., SDM efforts are a heavy lift)</w:t>
      </w:r>
    </w:p>
    <w:p w14:paraId="76D9B5B9" w14:textId="3A4AF166" w:rsid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 xml:space="preserve">Might be helpful to take a step back and review CAMT initiatives to demonstrate where gaps may exist, what has been successful, </w:t>
      </w:r>
      <w:proofErr w:type="spellStart"/>
      <w:r>
        <w:t>etc</w:t>
      </w:r>
      <w:proofErr w:type="spellEnd"/>
      <w:r>
        <w:t xml:space="preserve"> </w:t>
      </w:r>
    </w:p>
    <w:p w14:paraId="095194B4" w14:textId="77777777" w:rsid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>Would be helpful to better understand funding, resource needs required for each proposal</w:t>
      </w:r>
    </w:p>
    <w:p w14:paraId="19C271B1" w14:textId="77777777" w:rsid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>Focus should be on bringing science to contentious issues</w:t>
      </w:r>
    </w:p>
    <w:p w14:paraId="681BB091" w14:textId="09DAE0BA" w:rsid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>What are the management questions we’re trying to answer and how do we structure science around that?</w:t>
      </w:r>
    </w:p>
    <w:p w14:paraId="032B135D" w14:textId="7FD569F3" w:rsidR="002039FE" w:rsidRDefault="002039FE" w:rsidP="000A0E79">
      <w:pPr>
        <w:pStyle w:val="ListParagraph"/>
        <w:widowControl/>
        <w:numPr>
          <w:ilvl w:val="2"/>
          <w:numId w:val="42"/>
        </w:numPr>
        <w:spacing w:after="160" w:line="259" w:lineRule="auto"/>
      </w:pPr>
      <w:r>
        <w:t>Concern that even if funding is secure, additional discussion regarding scope modifications may still be needed for items in the “Ongoing Technical Studies (e.g., Entrainment Study 4)</w:t>
      </w:r>
    </w:p>
    <w:p w14:paraId="739E29FE" w14:textId="77777777" w:rsidR="000A0E79" w:rsidRPr="000A0E79" w:rsidRDefault="000A0E79" w:rsidP="000A0E79">
      <w:pPr>
        <w:pStyle w:val="ListParagraph"/>
        <w:widowControl/>
        <w:numPr>
          <w:ilvl w:val="1"/>
          <w:numId w:val="42"/>
        </w:numPr>
        <w:spacing w:after="160" w:line="259" w:lineRule="auto"/>
        <w:rPr>
          <w:szCs w:val="20"/>
        </w:rPr>
      </w:pPr>
      <w:r>
        <w:t>Project specific</w:t>
      </w:r>
    </w:p>
    <w:p w14:paraId="46B23156" w14:textId="45373FFA" w:rsidR="001B3C53" w:rsidRPr="000A0E79" w:rsidRDefault="000A0E79" w:rsidP="000A0E79">
      <w:pPr>
        <w:pStyle w:val="ListParagraph"/>
        <w:widowControl/>
        <w:numPr>
          <w:ilvl w:val="2"/>
          <w:numId w:val="42"/>
        </w:numPr>
        <w:spacing w:after="160" w:line="259" w:lineRule="auto"/>
        <w:rPr>
          <w:szCs w:val="20"/>
        </w:rPr>
      </w:pPr>
      <w:r>
        <w:t>Communicate with Prop 1 funders semi-annually regarding goals and objectives and e</w:t>
      </w:r>
      <w:r w:rsidR="001B3C53" w:rsidRPr="000A0E79">
        <w:rPr>
          <w:szCs w:val="20"/>
        </w:rPr>
        <w:t xml:space="preserve">nsure </w:t>
      </w:r>
      <w:r>
        <w:rPr>
          <w:szCs w:val="20"/>
        </w:rPr>
        <w:t xml:space="preserve">that </w:t>
      </w:r>
      <w:r w:rsidR="001B3C53" w:rsidRPr="000A0E79">
        <w:rPr>
          <w:szCs w:val="20"/>
        </w:rPr>
        <w:t xml:space="preserve">CAMT is updated on status of two Prop 1 studies that reflect recommendations from Salmon Scoping team report. </w:t>
      </w:r>
    </w:p>
    <w:p w14:paraId="7C415533" w14:textId="617AA171" w:rsidR="0082360C" w:rsidRDefault="001B3C53" w:rsidP="000A0E79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szCs w:val="20"/>
        </w:rPr>
      </w:pPr>
      <w:r w:rsidRPr="001B3C53">
        <w:rPr>
          <w:szCs w:val="20"/>
        </w:rPr>
        <w:t>One member expressed concern over constraints on staff capacity for implementation of DSSP</w:t>
      </w:r>
      <w:r>
        <w:rPr>
          <w:szCs w:val="20"/>
        </w:rPr>
        <w:t>, including</w:t>
      </w:r>
      <w:r w:rsidRPr="001B3C53">
        <w:rPr>
          <w:szCs w:val="20"/>
        </w:rPr>
        <w:t xml:space="preserve"> coordination with Float MAST and Float PWT.</w:t>
      </w:r>
    </w:p>
    <w:p w14:paraId="38905D6B" w14:textId="3E2A59D0" w:rsidR="00D014F0" w:rsidRDefault="00D014F0" w:rsidP="000A0E79">
      <w:pPr>
        <w:pStyle w:val="ListParagraph"/>
        <w:widowControl/>
        <w:numPr>
          <w:ilvl w:val="2"/>
          <w:numId w:val="42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>Ensure</w:t>
      </w:r>
      <w:r w:rsidRPr="00D014F0">
        <w:rPr>
          <w:szCs w:val="20"/>
        </w:rPr>
        <w:t xml:space="preserve"> </w:t>
      </w:r>
      <w:r>
        <w:rPr>
          <w:szCs w:val="20"/>
        </w:rPr>
        <w:t xml:space="preserve">clear differentiation of </w:t>
      </w:r>
      <w:r w:rsidRPr="00D014F0">
        <w:rPr>
          <w:szCs w:val="20"/>
        </w:rPr>
        <w:t>science management and management actions</w:t>
      </w:r>
      <w:r>
        <w:rPr>
          <w:szCs w:val="20"/>
        </w:rPr>
        <w:t xml:space="preserve"> in CSSP implementation.</w:t>
      </w:r>
    </w:p>
    <w:p w14:paraId="2963ACAE" w14:textId="5C91288D" w:rsidR="000A0E79" w:rsidRDefault="00D014F0" w:rsidP="000A0E79">
      <w:pPr>
        <w:pStyle w:val="ListParagraph"/>
        <w:numPr>
          <w:ilvl w:val="2"/>
          <w:numId w:val="42"/>
        </w:numPr>
        <w:rPr>
          <w:szCs w:val="20"/>
        </w:rPr>
      </w:pPr>
      <w:r>
        <w:rPr>
          <w:szCs w:val="20"/>
        </w:rPr>
        <w:t>Further refinement of Delta Coordination G</w:t>
      </w:r>
      <w:r w:rsidRPr="00D014F0">
        <w:rPr>
          <w:szCs w:val="20"/>
        </w:rPr>
        <w:t>roup</w:t>
      </w:r>
      <w:r>
        <w:rPr>
          <w:szCs w:val="20"/>
        </w:rPr>
        <w:t>’s</w:t>
      </w:r>
      <w:r w:rsidRPr="00D014F0">
        <w:rPr>
          <w:szCs w:val="20"/>
        </w:rPr>
        <w:t xml:space="preserve"> actions </w:t>
      </w:r>
      <w:r>
        <w:rPr>
          <w:szCs w:val="20"/>
        </w:rPr>
        <w:t>and CAMT’s role relating</w:t>
      </w:r>
      <w:r w:rsidRPr="00D014F0">
        <w:rPr>
          <w:szCs w:val="20"/>
        </w:rPr>
        <w:t xml:space="preserve"> to </w:t>
      </w:r>
      <w:r>
        <w:rPr>
          <w:szCs w:val="20"/>
        </w:rPr>
        <w:t xml:space="preserve">the </w:t>
      </w:r>
      <w:proofErr w:type="spellStart"/>
      <w:r w:rsidRPr="00D014F0">
        <w:rPr>
          <w:szCs w:val="20"/>
        </w:rPr>
        <w:t>BiOp</w:t>
      </w:r>
      <w:proofErr w:type="spellEnd"/>
      <w:r w:rsidRPr="00D014F0">
        <w:rPr>
          <w:szCs w:val="20"/>
        </w:rPr>
        <w:t xml:space="preserve"> </w:t>
      </w:r>
      <w:r>
        <w:rPr>
          <w:szCs w:val="20"/>
        </w:rPr>
        <w:t>is neede</w:t>
      </w:r>
      <w:r w:rsidRPr="00D014F0">
        <w:rPr>
          <w:szCs w:val="20"/>
        </w:rPr>
        <w:t>d</w:t>
      </w:r>
      <w:r>
        <w:rPr>
          <w:szCs w:val="20"/>
        </w:rPr>
        <w:t>.</w:t>
      </w:r>
    </w:p>
    <w:p w14:paraId="47CD915F" w14:textId="61DB5295" w:rsidR="000A0E79" w:rsidRPr="000A0E79" w:rsidRDefault="000A0E79" w:rsidP="000A0E79">
      <w:pPr>
        <w:pStyle w:val="ListParagraph"/>
        <w:widowControl/>
        <w:numPr>
          <w:ilvl w:val="3"/>
          <w:numId w:val="42"/>
        </w:numPr>
        <w:spacing w:after="160" w:line="259" w:lineRule="auto"/>
      </w:pPr>
      <w:r>
        <w:t xml:space="preserve">Re: input into </w:t>
      </w:r>
      <w:proofErr w:type="spellStart"/>
      <w:r>
        <w:t>BiOps</w:t>
      </w:r>
      <w:proofErr w:type="spellEnd"/>
      <w:r>
        <w:t xml:space="preserve"> – where did we/could we provide input?</w:t>
      </w:r>
    </w:p>
    <w:p w14:paraId="0C6ABE9D" w14:textId="629ADE2A" w:rsidR="000A0E79" w:rsidRDefault="00844358" w:rsidP="000A0E79">
      <w:pPr>
        <w:pStyle w:val="ListParagraph"/>
        <w:numPr>
          <w:ilvl w:val="2"/>
          <w:numId w:val="42"/>
        </w:numPr>
        <w:rPr>
          <w:szCs w:val="20"/>
        </w:rPr>
      </w:pPr>
      <w:r w:rsidRPr="000A0E79">
        <w:rPr>
          <w:szCs w:val="20"/>
        </w:rPr>
        <w:t xml:space="preserve">One member </w:t>
      </w:r>
      <w:r w:rsidR="000A0E79">
        <w:rPr>
          <w:szCs w:val="20"/>
        </w:rPr>
        <w:t>proposed</w:t>
      </w:r>
      <w:r w:rsidRPr="000A0E79">
        <w:rPr>
          <w:szCs w:val="20"/>
        </w:rPr>
        <w:t xml:space="preserve"> </w:t>
      </w:r>
      <w:r w:rsidR="00AD56C3" w:rsidRPr="000A0E79">
        <w:rPr>
          <w:szCs w:val="20"/>
        </w:rPr>
        <w:t>a life history diversity synthesis project using</w:t>
      </w:r>
      <w:r w:rsidRPr="000A0E79">
        <w:rPr>
          <w:szCs w:val="20"/>
        </w:rPr>
        <w:t xml:space="preserve"> IEP’s data sets on juvenile rearing. </w:t>
      </w:r>
    </w:p>
    <w:p w14:paraId="783C68D6" w14:textId="355B58CF" w:rsidR="00AD56C3" w:rsidRPr="000A0E79" w:rsidRDefault="00844358" w:rsidP="000A0E79">
      <w:pPr>
        <w:pStyle w:val="ListParagraph"/>
        <w:numPr>
          <w:ilvl w:val="2"/>
          <w:numId w:val="42"/>
        </w:numPr>
        <w:rPr>
          <w:szCs w:val="20"/>
        </w:rPr>
      </w:pPr>
      <w:r w:rsidRPr="000A0E79">
        <w:rPr>
          <w:szCs w:val="20"/>
        </w:rPr>
        <w:t>Ensure CSAMP is notified of major milestones around monitoring reviews.</w:t>
      </w:r>
    </w:p>
    <w:sectPr w:rsidR="00AD56C3" w:rsidRPr="000A0E79" w:rsidSect="00251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89D20" w14:textId="77777777" w:rsidR="00114AAB" w:rsidRDefault="00114AAB" w:rsidP="008860C4">
      <w:pPr>
        <w:spacing w:after="0" w:line="240" w:lineRule="auto"/>
      </w:pPr>
      <w:r>
        <w:separator/>
      </w:r>
    </w:p>
  </w:endnote>
  <w:endnote w:type="continuationSeparator" w:id="0">
    <w:p w14:paraId="0769A4DE" w14:textId="77777777" w:rsidR="00114AAB" w:rsidRDefault="00114AAB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0657" w14:textId="77777777" w:rsidR="00185E6D" w:rsidRDefault="00185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E4FB" w14:textId="44E20A48" w:rsidR="009B090A" w:rsidRDefault="009B09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5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49F3A9" w14:textId="77777777" w:rsidR="009B090A" w:rsidRDefault="009B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685F7" w14:textId="77777777" w:rsidR="00185E6D" w:rsidRDefault="00185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B233" w14:textId="77777777" w:rsidR="00114AAB" w:rsidRDefault="00114AAB" w:rsidP="008860C4">
      <w:pPr>
        <w:spacing w:after="0" w:line="240" w:lineRule="auto"/>
      </w:pPr>
      <w:r>
        <w:separator/>
      </w:r>
    </w:p>
  </w:footnote>
  <w:footnote w:type="continuationSeparator" w:id="0">
    <w:p w14:paraId="7B63951F" w14:textId="77777777" w:rsidR="00114AAB" w:rsidRDefault="00114AAB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ADDA" w14:textId="77777777" w:rsidR="00185E6D" w:rsidRDefault="00185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1D3AF" w14:textId="207AE107" w:rsidR="00185E6D" w:rsidRDefault="00185E6D" w:rsidP="00185E6D">
    <w:pPr>
      <w:pStyle w:val="Header"/>
      <w:jc w:val="center"/>
      <w:rPr>
        <w:rFonts w:eastAsia="Times New Roman"/>
      </w:rPr>
    </w:pPr>
    <w:r>
      <w:rPr>
        <w:rFonts w:eastAsia="Times New Roman"/>
      </w:rPr>
      <w:t>Facilitator Notes, Not Reviewed or Approved by Meeting Participants</w:t>
    </w:r>
  </w:p>
  <w:p w14:paraId="25179320" w14:textId="77777777" w:rsidR="00185E6D" w:rsidRDefault="00185E6D" w:rsidP="00185E6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CA67" w14:textId="77777777" w:rsidR="00185E6D" w:rsidRDefault="00185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4F9"/>
    <w:multiLevelType w:val="hybridMultilevel"/>
    <w:tmpl w:val="ED8EF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6D0"/>
    <w:multiLevelType w:val="hybridMultilevel"/>
    <w:tmpl w:val="F29E4318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2F103FB"/>
    <w:multiLevelType w:val="hybridMultilevel"/>
    <w:tmpl w:val="BC12B0D2"/>
    <w:lvl w:ilvl="0" w:tplc="E0966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EC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0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A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4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0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0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674721"/>
    <w:multiLevelType w:val="hybridMultilevel"/>
    <w:tmpl w:val="D5244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C90E19"/>
    <w:multiLevelType w:val="hybridMultilevel"/>
    <w:tmpl w:val="31E6B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639C4"/>
    <w:multiLevelType w:val="hybridMultilevel"/>
    <w:tmpl w:val="96E8B50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09BF152C"/>
    <w:multiLevelType w:val="hybridMultilevel"/>
    <w:tmpl w:val="EFE25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117623"/>
    <w:multiLevelType w:val="hybridMultilevel"/>
    <w:tmpl w:val="BE869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221408"/>
    <w:multiLevelType w:val="hybridMultilevel"/>
    <w:tmpl w:val="737A7D14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0FAF5237"/>
    <w:multiLevelType w:val="hybridMultilevel"/>
    <w:tmpl w:val="92184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5A2B39"/>
    <w:multiLevelType w:val="hybridMultilevel"/>
    <w:tmpl w:val="ADF4F7A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1945214D"/>
    <w:multiLevelType w:val="hybridMultilevel"/>
    <w:tmpl w:val="86AE4EF0"/>
    <w:lvl w:ilvl="0" w:tplc="618C9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B183A"/>
    <w:multiLevelType w:val="hybridMultilevel"/>
    <w:tmpl w:val="30DE0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D65D4"/>
    <w:multiLevelType w:val="hybridMultilevel"/>
    <w:tmpl w:val="6E66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CE65A5"/>
    <w:multiLevelType w:val="hybridMultilevel"/>
    <w:tmpl w:val="56C6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36B7"/>
    <w:multiLevelType w:val="hybridMultilevel"/>
    <w:tmpl w:val="70085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03F64"/>
    <w:multiLevelType w:val="hybridMultilevel"/>
    <w:tmpl w:val="5170899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249C32EC"/>
    <w:multiLevelType w:val="hybridMultilevel"/>
    <w:tmpl w:val="A80204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A03D15"/>
    <w:multiLevelType w:val="hybridMultilevel"/>
    <w:tmpl w:val="0FF4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F1D9F"/>
    <w:multiLevelType w:val="hybridMultilevel"/>
    <w:tmpl w:val="0CEAF292"/>
    <w:lvl w:ilvl="0" w:tplc="83143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4E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6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6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A1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83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AA2A92"/>
    <w:multiLevelType w:val="hybridMultilevel"/>
    <w:tmpl w:val="DFE2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036282"/>
    <w:multiLevelType w:val="hybridMultilevel"/>
    <w:tmpl w:val="D7DE1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A10ACF"/>
    <w:multiLevelType w:val="hybridMultilevel"/>
    <w:tmpl w:val="9D9A8978"/>
    <w:lvl w:ilvl="0" w:tplc="A120B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BE131A"/>
    <w:multiLevelType w:val="hybridMultilevel"/>
    <w:tmpl w:val="1D62B3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5B4721"/>
    <w:multiLevelType w:val="hybridMultilevel"/>
    <w:tmpl w:val="0400D242"/>
    <w:lvl w:ilvl="0" w:tplc="E5EE9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8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2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25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A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E750CC"/>
    <w:multiLevelType w:val="hybridMultilevel"/>
    <w:tmpl w:val="F4A0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435F0"/>
    <w:multiLevelType w:val="hybridMultilevel"/>
    <w:tmpl w:val="EB0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C2649"/>
    <w:multiLevelType w:val="hybridMultilevel"/>
    <w:tmpl w:val="4B6A8636"/>
    <w:lvl w:ilvl="0" w:tplc="57FA9C5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34633D"/>
    <w:multiLevelType w:val="hybridMultilevel"/>
    <w:tmpl w:val="EDF2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03DA6"/>
    <w:multiLevelType w:val="hybridMultilevel"/>
    <w:tmpl w:val="560A1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975C11"/>
    <w:multiLevelType w:val="hybridMultilevel"/>
    <w:tmpl w:val="8C204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77355"/>
    <w:multiLevelType w:val="hybridMultilevel"/>
    <w:tmpl w:val="BDEC9F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2CF0BD4"/>
    <w:multiLevelType w:val="hybridMultilevel"/>
    <w:tmpl w:val="D7CEA93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602" w:hanging="360"/>
      </w:pPr>
    </w:lvl>
    <w:lvl w:ilvl="2" w:tplc="0409001B">
      <w:start w:val="1"/>
      <w:numFmt w:val="lowerRoman"/>
      <w:lvlText w:val="%3."/>
      <w:lvlJc w:val="right"/>
      <w:pPr>
        <w:ind w:left="2322" w:hanging="180"/>
      </w:p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3" w15:restartNumberingAfterBreak="0">
    <w:nsid w:val="55A978E1"/>
    <w:multiLevelType w:val="hybridMultilevel"/>
    <w:tmpl w:val="743A72D2"/>
    <w:lvl w:ilvl="0" w:tplc="A120B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A761C"/>
    <w:multiLevelType w:val="hybridMultilevel"/>
    <w:tmpl w:val="456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053F0"/>
    <w:multiLevelType w:val="hybridMultilevel"/>
    <w:tmpl w:val="587AC482"/>
    <w:lvl w:ilvl="0" w:tplc="2C4CDEA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5DBC4EE9"/>
    <w:multiLevelType w:val="hybridMultilevel"/>
    <w:tmpl w:val="2A4AA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9B0603"/>
    <w:multiLevelType w:val="hybridMultilevel"/>
    <w:tmpl w:val="B790B71A"/>
    <w:lvl w:ilvl="0" w:tplc="EB466B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1A0256"/>
    <w:multiLevelType w:val="hybridMultilevel"/>
    <w:tmpl w:val="4E60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52144"/>
    <w:multiLevelType w:val="hybridMultilevel"/>
    <w:tmpl w:val="BAAE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E25FF"/>
    <w:multiLevelType w:val="hybridMultilevel"/>
    <w:tmpl w:val="35FE9CA8"/>
    <w:lvl w:ilvl="0" w:tplc="F3209298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41" w15:restartNumberingAfterBreak="0">
    <w:nsid w:val="65B17C65"/>
    <w:multiLevelType w:val="hybridMultilevel"/>
    <w:tmpl w:val="96C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861E2"/>
    <w:multiLevelType w:val="hybridMultilevel"/>
    <w:tmpl w:val="A9C4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42376C"/>
    <w:multiLevelType w:val="hybridMultilevel"/>
    <w:tmpl w:val="EF4E4C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D791C41"/>
    <w:multiLevelType w:val="hybridMultilevel"/>
    <w:tmpl w:val="0BA05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70025905"/>
    <w:multiLevelType w:val="hybridMultilevel"/>
    <w:tmpl w:val="9D6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84000"/>
    <w:multiLevelType w:val="hybridMultilevel"/>
    <w:tmpl w:val="CDA25D0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22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45"/>
  </w:num>
  <w:num w:numId="2">
    <w:abstractNumId w:val="35"/>
  </w:num>
  <w:num w:numId="3">
    <w:abstractNumId w:val="8"/>
  </w:num>
  <w:num w:numId="4">
    <w:abstractNumId w:val="16"/>
  </w:num>
  <w:num w:numId="5">
    <w:abstractNumId w:val="1"/>
  </w:num>
  <w:num w:numId="6">
    <w:abstractNumId w:val="41"/>
  </w:num>
  <w:num w:numId="7">
    <w:abstractNumId w:val="10"/>
  </w:num>
  <w:num w:numId="8">
    <w:abstractNumId w:val="32"/>
  </w:num>
  <w:num w:numId="9">
    <w:abstractNumId w:val="47"/>
  </w:num>
  <w:num w:numId="10">
    <w:abstractNumId w:val="5"/>
  </w:num>
  <w:num w:numId="11">
    <w:abstractNumId w:val="43"/>
  </w:num>
  <w:num w:numId="12">
    <w:abstractNumId w:val="27"/>
  </w:num>
  <w:num w:numId="13">
    <w:abstractNumId w:val="42"/>
  </w:num>
  <w:num w:numId="14">
    <w:abstractNumId w:val="34"/>
  </w:num>
  <w:num w:numId="15">
    <w:abstractNumId w:val="29"/>
  </w:num>
  <w:num w:numId="16">
    <w:abstractNumId w:val="33"/>
  </w:num>
  <w:num w:numId="17">
    <w:abstractNumId w:val="12"/>
  </w:num>
  <w:num w:numId="18">
    <w:abstractNumId w:val="3"/>
  </w:num>
  <w:num w:numId="19">
    <w:abstractNumId w:val="36"/>
  </w:num>
  <w:num w:numId="20">
    <w:abstractNumId w:val="11"/>
  </w:num>
  <w:num w:numId="21">
    <w:abstractNumId w:val="20"/>
  </w:num>
  <w:num w:numId="22">
    <w:abstractNumId w:val="7"/>
  </w:num>
  <w:num w:numId="23">
    <w:abstractNumId w:val="9"/>
  </w:num>
  <w:num w:numId="24">
    <w:abstractNumId w:val="21"/>
  </w:num>
  <w:num w:numId="25">
    <w:abstractNumId w:val="37"/>
  </w:num>
  <w:num w:numId="26">
    <w:abstractNumId w:val="22"/>
  </w:num>
  <w:num w:numId="27">
    <w:abstractNumId w:val="15"/>
  </w:num>
  <w:num w:numId="28">
    <w:abstractNumId w:val="40"/>
  </w:num>
  <w:num w:numId="29">
    <w:abstractNumId w:val="0"/>
  </w:num>
  <w:num w:numId="30">
    <w:abstractNumId w:val="31"/>
  </w:num>
  <w:num w:numId="31">
    <w:abstractNumId w:val="13"/>
  </w:num>
  <w:num w:numId="32">
    <w:abstractNumId w:val="39"/>
  </w:num>
  <w:num w:numId="33">
    <w:abstractNumId w:val="6"/>
  </w:num>
  <w:num w:numId="34">
    <w:abstractNumId w:val="17"/>
  </w:num>
  <w:num w:numId="35">
    <w:abstractNumId w:val="26"/>
  </w:num>
  <w:num w:numId="36">
    <w:abstractNumId w:val="44"/>
  </w:num>
  <w:num w:numId="37">
    <w:abstractNumId w:val="18"/>
  </w:num>
  <w:num w:numId="38">
    <w:abstractNumId w:val="23"/>
  </w:num>
  <w:num w:numId="39">
    <w:abstractNumId w:val="2"/>
  </w:num>
  <w:num w:numId="40">
    <w:abstractNumId w:val="24"/>
  </w:num>
  <w:num w:numId="41">
    <w:abstractNumId w:val="19"/>
  </w:num>
  <w:num w:numId="42">
    <w:abstractNumId w:val="38"/>
  </w:num>
  <w:num w:numId="43">
    <w:abstractNumId w:val="14"/>
  </w:num>
  <w:num w:numId="44">
    <w:abstractNumId w:val="25"/>
  </w:num>
  <w:num w:numId="45">
    <w:abstractNumId w:val="46"/>
  </w:num>
  <w:num w:numId="46">
    <w:abstractNumId w:val="28"/>
  </w:num>
  <w:num w:numId="47">
    <w:abstractNumId w:val="30"/>
  </w:num>
  <w:num w:numId="4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7"/>
    <w:rsid w:val="00003AA1"/>
    <w:rsid w:val="0001272F"/>
    <w:rsid w:val="0002004C"/>
    <w:rsid w:val="000506F6"/>
    <w:rsid w:val="00057FD1"/>
    <w:rsid w:val="0006150F"/>
    <w:rsid w:val="00070EC1"/>
    <w:rsid w:val="0008079E"/>
    <w:rsid w:val="00095614"/>
    <w:rsid w:val="00095BCD"/>
    <w:rsid w:val="000A0E79"/>
    <w:rsid w:val="000A3D93"/>
    <w:rsid w:val="000A57D0"/>
    <w:rsid w:val="000B57D0"/>
    <w:rsid w:val="000B7BC8"/>
    <w:rsid w:val="000D187A"/>
    <w:rsid w:val="000D1D4A"/>
    <w:rsid w:val="000D57A7"/>
    <w:rsid w:val="000E4B2E"/>
    <w:rsid w:val="000F15C8"/>
    <w:rsid w:val="000F2762"/>
    <w:rsid w:val="00102FDC"/>
    <w:rsid w:val="001058FF"/>
    <w:rsid w:val="00114AAB"/>
    <w:rsid w:val="001160B8"/>
    <w:rsid w:val="001165F2"/>
    <w:rsid w:val="00123324"/>
    <w:rsid w:val="00130E27"/>
    <w:rsid w:val="001354E9"/>
    <w:rsid w:val="00141C0A"/>
    <w:rsid w:val="0015126D"/>
    <w:rsid w:val="0015304E"/>
    <w:rsid w:val="00164D15"/>
    <w:rsid w:val="001701C9"/>
    <w:rsid w:val="00171BD8"/>
    <w:rsid w:val="00177784"/>
    <w:rsid w:val="00177B5F"/>
    <w:rsid w:val="00181DB5"/>
    <w:rsid w:val="00185E6D"/>
    <w:rsid w:val="001967F7"/>
    <w:rsid w:val="001A26D5"/>
    <w:rsid w:val="001A3F7F"/>
    <w:rsid w:val="001B2860"/>
    <w:rsid w:val="001B3C53"/>
    <w:rsid w:val="001B7242"/>
    <w:rsid w:val="001D13AC"/>
    <w:rsid w:val="001D5B1B"/>
    <w:rsid w:val="001D6D22"/>
    <w:rsid w:val="001E67D6"/>
    <w:rsid w:val="001F0461"/>
    <w:rsid w:val="001F7DAC"/>
    <w:rsid w:val="00201504"/>
    <w:rsid w:val="00202D24"/>
    <w:rsid w:val="002033B4"/>
    <w:rsid w:val="002039FE"/>
    <w:rsid w:val="00204FC2"/>
    <w:rsid w:val="00207495"/>
    <w:rsid w:val="002258A2"/>
    <w:rsid w:val="00225EF1"/>
    <w:rsid w:val="00230AA5"/>
    <w:rsid w:val="00244C90"/>
    <w:rsid w:val="00245222"/>
    <w:rsid w:val="00245705"/>
    <w:rsid w:val="00251215"/>
    <w:rsid w:val="00252E94"/>
    <w:rsid w:val="002606B3"/>
    <w:rsid w:val="00277A56"/>
    <w:rsid w:val="002817F0"/>
    <w:rsid w:val="00285946"/>
    <w:rsid w:val="0029283F"/>
    <w:rsid w:val="002955BB"/>
    <w:rsid w:val="00296044"/>
    <w:rsid w:val="002B10D3"/>
    <w:rsid w:val="002C0067"/>
    <w:rsid w:val="002D0C52"/>
    <w:rsid w:val="002D6AB7"/>
    <w:rsid w:val="002E247B"/>
    <w:rsid w:val="002E3026"/>
    <w:rsid w:val="002F5C44"/>
    <w:rsid w:val="00300656"/>
    <w:rsid w:val="00300F6B"/>
    <w:rsid w:val="0030500A"/>
    <w:rsid w:val="00310D37"/>
    <w:rsid w:val="00326501"/>
    <w:rsid w:val="003440FC"/>
    <w:rsid w:val="00351DCE"/>
    <w:rsid w:val="00355A63"/>
    <w:rsid w:val="00356F1A"/>
    <w:rsid w:val="003657AE"/>
    <w:rsid w:val="00393E92"/>
    <w:rsid w:val="00397B04"/>
    <w:rsid w:val="003A164C"/>
    <w:rsid w:val="003A4AA8"/>
    <w:rsid w:val="003A7701"/>
    <w:rsid w:val="003B268A"/>
    <w:rsid w:val="003D127A"/>
    <w:rsid w:val="003D4A98"/>
    <w:rsid w:val="003E2233"/>
    <w:rsid w:val="003E43FC"/>
    <w:rsid w:val="004061ED"/>
    <w:rsid w:val="0041611E"/>
    <w:rsid w:val="00416FF3"/>
    <w:rsid w:val="0043532E"/>
    <w:rsid w:val="00436A29"/>
    <w:rsid w:val="004465A5"/>
    <w:rsid w:val="00451793"/>
    <w:rsid w:val="00454AF0"/>
    <w:rsid w:val="00456DD1"/>
    <w:rsid w:val="00460305"/>
    <w:rsid w:val="004679F6"/>
    <w:rsid w:val="00472668"/>
    <w:rsid w:val="004779F6"/>
    <w:rsid w:val="0048283C"/>
    <w:rsid w:val="004829C6"/>
    <w:rsid w:val="0048477E"/>
    <w:rsid w:val="004949C9"/>
    <w:rsid w:val="004B4C84"/>
    <w:rsid w:val="004C30C8"/>
    <w:rsid w:val="004C34FD"/>
    <w:rsid w:val="004D40C9"/>
    <w:rsid w:val="004E6D18"/>
    <w:rsid w:val="004F3E49"/>
    <w:rsid w:val="004F5FAD"/>
    <w:rsid w:val="004F626A"/>
    <w:rsid w:val="00536E6A"/>
    <w:rsid w:val="00542318"/>
    <w:rsid w:val="00544F65"/>
    <w:rsid w:val="0058039B"/>
    <w:rsid w:val="005A24A2"/>
    <w:rsid w:val="005B48A3"/>
    <w:rsid w:val="005C68A4"/>
    <w:rsid w:val="005F5657"/>
    <w:rsid w:val="006334FC"/>
    <w:rsid w:val="006373F6"/>
    <w:rsid w:val="00641C08"/>
    <w:rsid w:val="0064527B"/>
    <w:rsid w:val="00655171"/>
    <w:rsid w:val="0065538C"/>
    <w:rsid w:val="00660F9B"/>
    <w:rsid w:val="00694483"/>
    <w:rsid w:val="00694DA8"/>
    <w:rsid w:val="006A61F1"/>
    <w:rsid w:val="006C2217"/>
    <w:rsid w:val="006C2C53"/>
    <w:rsid w:val="006C596E"/>
    <w:rsid w:val="006D644D"/>
    <w:rsid w:val="006E6FB2"/>
    <w:rsid w:val="006E7C5B"/>
    <w:rsid w:val="006F3399"/>
    <w:rsid w:val="006F62F7"/>
    <w:rsid w:val="007068F9"/>
    <w:rsid w:val="0071475B"/>
    <w:rsid w:val="0071595E"/>
    <w:rsid w:val="00715B59"/>
    <w:rsid w:val="0072458F"/>
    <w:rsid w:val="0072673F"/>
    <w:rsid w:val="00735394"/>
    <w:rsid w:val="00752E07"/>
    <w:rsid w:val="007533C3"/>
    <w:rsid w:val="007607A7"/>
    <w:rsid w:val="00770C6B"/>
    <w:rsid w:val="00784DE0"/>
    <w:rsid w:val="00790646"/>
    <w:rsid w:val="00796BC7"/>
    <w:rsid w:val="00797CEA"/>
    <w:rsid w:val="007A4055"/>
    <w:rsid w:val="007D6EF0"/>
    <w:rsid w:val="007E3D51"/>
    <w:rsid w:val="007E60DC"/>
    <w:rsid w:val="007E7863"/>
    <w:rsid w:val="007F06B2"/>
    <w:rsid w:val="00802A82"/>
    <w:rsid w:val="00805527"/>
    <w:rsid w:val="00810F45"/>
    <w:rsid w:val="0082360C"/>
    <w:rsid w:val="008355AA"/>
    <w:rsid w:val="008416F5"/>
    <w:rsid w:val="00844358"/>
    <w:rsid w:val="00854789"/>
    <w:rsid w:val="008561DA"/>
    <w:rsid w:val="008723DB"/>
    <w:rsid w:val="008860C4"/>
    <w:rsid w:val="00891E3D"/>
    <w:rsid w:val="008B17BF"/>
    <w:rsid w:val="008B41BD"/>
    <w:rsid w:val="008C2289"/>
    <w:rsid w:val="008D08A9"/>
    <w:rsid w:val="008D226E"/>
    <w:rsid w:val="008D3480"/>
    <w:rsid w:val="008D6FA8"/>
    <w:rsid w:val="008D7A42"/>
    <w:rsid w:val="00902569"/>
    <w:rsid w:val="00906075"/>
    <w:rsid w:val="00907DA8"/>
    <w:rsid w:val="00926AAA"/>
    <w:rsid w:val="0095270A"/>
    <w:rsid w:val="00956C9E"/>
    <w:rsid w:val="00957477"/>
    <w:rsid w:val="00963890"/>
    <w:rsid w:val="0096436F"/>
    <w:rsid w:val="00970F71"/>
    <w:rsid w:val="00994340"/>
    <w:rsid w:val="009A1C1B"/>
    <w:rsid w:val="009B090A"/>
    <w:rsid w:val="009B0D5A"/>
    <w:rsid w:val="009B79BE"/>
    <w:rsid w:val="009E16AB"/>
    <w:rsid w:val="009F5112"/>
    <w:rsid w:val="009F67EB"/>
    <w:rsid w:val="00A10B43"/>
    <w:rsid w:val="00A1744C"/>
    <w:rsid w:val="00A21558"/>
    <w:rsid w:val="00A26E6C"/>
    <w:rsid w:val="00A3032F"/>
    <w:rsid w:val="00A47784"/>
    <w:rsid w:val="00A5351C"/>
    <w:rsid w:val="00A57FBE"/>
    <w:rsid w:val="00A62B66"/>
    <w:rsid w:val="00A718EC"/>
    <w:rsid w:val="00A81756"/>
    <w:rsid w:val="00A825AE"/>
    <w:rsid w:val="00A82692"/>
    <w:rsid w:val="00A83AD6"/>
    <w:rsid w:val="00A841E2"/>
    <w:rsid w:val="00A86A2A"/>
    <w:rsid w:val="00A93907"/>
    <w:rsid w:val="00AA04CC"/>
    <w:rsid w:val="00AA6428"/>
    <w:rsid w:val="00AB109A"/>
    <w:rsid w:val="00AC40EB"/>
    <w:rsid w:val="00AC7285"/>
    <w:rsid w:val="00AD56C3"/>
    <w:rsid w:val="00AD763B"/>
    <w:rsid w:val="00AE11CA"/>
    <w:rsid w:val="00AF6EDB"/>
    <w:rsid w:val="00B00EB3"/>
    <w:rsid w:val="00B17F38"/>
    <w:rsid w:val="00B223AE"/>
    <w:rsid w:val="00B245C1"/>
    <w:rsid w:val="00B24980"/>
    <w:rsid w:val="00B24A2A"/>
    <w:rsid w:val="00B3055F"/>
    <w:rsid w:val="00B40D4B"/>
    <w:rsid w:val="00B44239"/>
    <w:rsid w:val="00B51DD4"/>
    <w:rsid w:val="00B6049F"/>
    <w:rsid w:val="00B6165C"/>
    <w:rsid w:val="00B64C5B"/>
    <w:rsid w:val="00B64F61"/>
    <w:rsid w:val="00B73EE2"/>
    <w:rsid w:val="00B80CCF"/>
    <w:rsid w:val="00B84136"/>
    <w:rsid w:val="00B9559A"/>
    <w:rsid w:val="00BA25AC"/>
    <w:rsid w:val="00BA2D43"/>
    <w:rsid w:val="00BB0139"/>
    <w:rsid w:val="00BB1ADD"/>
    <w:rsid w:val="00BC2527"/>
    <w:rsid w:val="00BC574F"/>
    <w:rsid w:val="00BC6112"/>
    <w:rsid w:val="00BC7639"/>
    <w:rsid w:val="00BD1855"/>
    <w:rsid w:val="00BE2509"/>
    <w:rsid w:val="00BF5817"/>
    <w:rsid w:val="00C023BD"/>
    <w:rsid w:val="00C025CB"/>
    <w:rsid w:val="00C463A5"/>
    <w:rsid w:val="00C510CF"/>
    <w:rsid w:val="00C52B08"/>
    <w:rsid w:val="00C54108"/>
    <w:rsid w:val="00C60889"/>
    <w:rsid w:val="00C64D8C"/>
    <w:rsid w:val="00C90AC4"/>
    <w:rsid w:val="00C93FA4"/>
    <w:rsid w:val="00C942E5"/>
    <w:rsid w:val="00CA0569"/>
    <w:rsid w:val="00CA32E0"/>
    <w:rsid w:val="00CB01F8"/>
    <w:rsid w:val="00CB02A9"/>
    <w:rsid w:val="00CB2496"/>
    <w:rsid w:val="00CB6D7B"/>
    <w:rsid w:val="00CD64E4"/>
    <w:rsid w:val="00CF68F9"/>
    <w:rsid w:val="00CF7841"/>
    <w:rsid w:val="00CF7B5B"/>
    <w:rsid w:val="00D014F0"/>
    <w:rsid w:val="00D12248"/>
    <w:rsid w:val="00D127BA"/>
    <w:rsid w:val="00D26BD6"/>
    <w:rsid w:val="00D339D2"/>
    <w:rsid w:val="00D44B27"/>
    <w:rsid w:val="00D4758D"/>
    <w:rsid w:val="00D51B7C"/>
    <w:rsid w:val="00D62F58"/>
    <w:rsid w:val="00D666F3"/>
    <w:rsid w:val="00D81F97"/>
    <w:rsid w:val="00D86290"/>
    <w:rsid w:val="00DB7365"/>
    <w:rsid w:val="00DC18F0"/>
    <w:rsid w:val="00DC7EB1"/>
    <w:rsid w:val="00DE3AF9"/>
    <w:rsid w:val="00E049EC"/>
    <w:rsid w:val="00E139DD"/>
    <w:rsid w:val="00E56E7D"/>
    <w:rsid w:val="00E60FCE"/>
    <w:rsid w:val="00E611B7"/>
    <w:rsid w:val="00E813A5"/>
    <w:rsid w:val="00E94B08"/>
    <w:rsid w:val="00EB09DE"/>
    <w:rsid w:val="00EB0E50"/>
    <w:rsid w:val="00EB5333"/>
    <w:rsid w:val="00EC1636"/>
    <w:rsid w:val="00EC2663"/>
    <w:rsid w:val="00EC55F3"/>
    <w:rsid w:val="00ED51C2"/>
    <w:rsid w:val="00EE41C5"/>
    <w:rsid w:val="00EE56FF"/>
    <w:rsid w:val="00EE736C"/>
    <w:rsid w:val="00EF5700"/>
    <w:rsid w:val="00EF60A8"/>
    <w:rsid w:val="00F011EC"/>
    <w:rsid w:val="00F13528"/>
    <w:rsid w:val="00F15EB3"/>
    <w:rsid w:val="00F35120"/>
    <w:rsid w:val="00F37FC5"/>
    <w:rsid w:val="00F53D47"/>
    <w:rsid w:val="00F55759"/>
    <w:rsid w:val="00F60117"/>
    <w:rsid w:val="00F66CBE"/>
    <w:rsid w:val="00F71A7C"/>
    <w:rsid w:val="00F72F74"/>
    <w:rsid w:val="00F8168E"/>
    <w:rsid w:val="00F820A6"/>
    <w:rsid w:val="00F970EC"/>
    <w:rsid w:val="00FA2765"/>
    <w:rsid w:val="00FC5CC6"/>
    <w:rsid w:val="00FD2669"/>
    <w:rsid w:val="00FD3136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286A"/>
  <w15:chartTrackingRefBased/>
  <w15:docId w15:val="{ED383204-A039-4CC4-B996-BBE69A7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6C5F-10D0-42E9-AB95-B42FEA6B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3</cp:revision>
  <dcterms:created xsi:type="dcterms:W3CDTF">2019-12-04T19:33:00Z</dcterms:created>
  <dcterms:modified xsi:type="dcterms:W3CDTF">2020-12-14T23:09:00Z</dcterms:modified>
</cp:coreProperties>
</file>